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7dbc" w14:textId="f6d7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Отырар аудандық мәслихатының 2020 жылғы 24 маусымдағы № 56/266-VI шешiмi. Түркістан облысының Әдiлет департаментiнде 2020 жылғы 16 шілдеде № 5718 болып тiркелдi</w:t>
      </w:r>
    </w:p>
    <w:p>
      <w:pPr>
        <w:spacing w:after="0"/>
        <w:ind w:left="0"/>
        <w:jc w:val="both"/>
      </w:pPr>
      <w:r>
        <w:rPr>
          <w:rFonts w:ascii="Times New Roman"/>
          <w:b w:val="false"/>
          <w:i w:val="false"/>
          <w:color w:val="ff0000"/>
          <w:sz w:val="28"/>
        </w:rPr>
        <w:t xml:space="preserve">
      Ескерту. Шешімнің тақырыбы жаңа редакцияда - Түркістан облысы Отырар аудандық мәслихатының 12.07.2024 </w:t>
      </w:r>
      <w:r>
        <w:rPr>
          <w:rFonts w:ascii="Times New Roman"/>
          <w:b w:val="false"/>
          <w:i w:val="false"/>
          <w:color w:val="ff0000"/>
          <w:sz w:val="28"/>
        </w:rPr>
        <w:t>№ 17/94-VIII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ауданында бейбіт жиналыстарды ұйымдастыру және өткізу үшін келесі арнайы орындар айқындалсын:</w:t>
      </w:r>
    </w:p>
    <w:bookmarkEnd w:id="1"/>
    <w:p>
      <w:pPr>
        <w:spacing w:after="0"/>
        <w:ind w:left="0"/>
        <w:jc w:val="both"/>
      </w:pPr>
      <w:r>
        <w:rPr>
          <w:rFonts w:ascii="Times New Roman"/>
          <w:b w:val="false"/>
          <w:i w:val="false"/>
          <w:color w:val="000000"/>
          <w:sz w:val="28"/>
        </w:rPr>
        <w:t>
      1) Шәуілдір ауылы М.Әжібеков көшесінде орналасқан "Шәміл-Дүр" жастар саябағы;</w:t>
      </w:r>
    </w:p>
    <w:p>
      <w:pPr>
        <w:spacing w:after="0"/>
        <w:ind w:left="0"/>
        <w:jc w:val="both"/>
      </w:pPr>
      <w:r>
        <w:rPr>
          <w:rFonts w:ascii="Times New Roman"/>
          <w:b w:val="false"/>
          <w:i w:val="false"/>
          <w:color w:val="000000"/>
          <w:sz w:val="28"/>
        </w:rPr>
        <w:t>
      2) Шәуілдір ауылы Жібек жолы даңғылы бойындағы "Қазақстан Республикасының Тәуелсіздігі" саябағы.</w:t>
      </w:r>
    </w:p>
    <w:bookmarkStart w:name="z3" w:id="2"/>
    <w:p>
      <w:pPr>
        <w:spacing w:after="0"/>
        <w:ind w:left="0"/>
        <w:jc w:val="both"/>
      </w:pPr>
      <w:r>
        <w:rPr>
          <w:rFonts w:ascii="Times New Roman"/>
          <w:b w:val="false"/>
          <w:i w:val="false"/>
          <w:color w:val="000000"/>
          <w:sz w:val="28"/>
        </w:rPr>
        <w:t>
      2. Отырар ауданында демонстрациялар мен шерулер өткізу үшін жүру маршруты ретінде Шәуілдір ауылы Жібек жолы даңғылы Қ.Сәтбаев көшесінің қиылысынан "Қазақстан Республикасының Тәуелсіздігі" саябағы тұсына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Отырар аудандық мәслихатының 07.09.2020 </w:t>
      </w:r>
      <w:r>
        <w:rPr>
          <w:rFonts w:ascii="Times New Roman"/>
          <w:b w:val="false"/>
          <w:i w:val="false"/>
          <w:color w:val="000000"/>
          <w:sz w:val="28"/>
        </w:rPr>
        <w:t>№ 58/276-VI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Отырар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Отырар ауданының мәслихатының 2019 жылғы 30 сәуірдегі № 41/199-VІ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 5021 нөмiрiмен тiркелген және 2019 жылғы 15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5"/>
    <w:bookmarkStart w:name="z7" w:id="6"/>
    <w:p>
      <w:pPr>
        <w:spacing w:after="0"/>
        <w:ind w:left="0"/>
        <w:jc w:val="both"/>
      </w:pPr>
      <w:r>
        <w:rPr>
          <w:rFonts w:ascii="Times New Roman"/>
          <w:b w:val="false"/>
          <w:i w:val="false"/>
          <w:color w:val="000000"/>
          <w:sz w:val="28"/>
        </w:rPr>
        <w:t>
      6. "Отырар ауданының мәслихат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56/266-VI</w:t>
            </w:r>
            <w:r>
              <w:br/>
            </w:r>
            <w:r>
              <w:rPr>
                <w:rFonts w:ascii="Times New Roman"/>
                <w:b w:val="false"/>
                <w:i w:val="false"/>
                <w:color w:val="000000"/>
                <w:sz w:val="20"/>
              </w:rPr>
              <w:t>шеміміне 1-қосымша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Отырар аданының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 М.Әжібеков көшесінде орналасқан "Шәміл-Дүр" жастар саябағы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p>
            <w:pPr>
              <w:spacing w:after="20"/>
              <w:ind w:left="20"/>
              <w:jc w:val="both"/>
            </w:pPr>
            <w:r>
              <w:rPr>
                <w:rFonts w:ascii="Times New Roman"/>
                <w:b w:val="false"/>
                <w:i w:val="false"/>
                <w:color w:val="000000"/>
                <w:sz w:val="20"/>
              </w:rPr>
              <w:t>- 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 Жібек жолы даңғылы бойындағы "Қазақстан Республикасының Тәуелсіздігі" саябағы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p>
            <w:pPr>
              <w:spacing w:after="20"/>
              <w:ind w:left="20"/>
              <w:jc w:val="both"/>
            </w:pPr>
            <w:r>
              <w:rPr>
                <w:rFonts w:ascii="Times New Roman"/>
                <w:b w:val="false"/>
                <w:i w:val="false"/>
                <w:color w:val="000000"/>
                <w:sz w:val="20"/>
              </w:rPr>
              <w:t>- 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 (өтініш) бойынша оң шешім қабылданған кезде, бейбіт жиналыстың (шерудің)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пайдалануды;</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Шәуілдір ауылы Жібек жолы даңғылы Қ.Сәтбаев көшесінің қиылысынан "Қазақстан Республикасының Тәуелсіздігі" саябағы тұсына дейінгі аралықтағы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56/266-VI</w:t>
            </w:r>
            <w:r>
              <w:br/>
            </w:r>
            <w:r>
              <w:rPr>
                <w:rFonts w:ascii="Times New Roman"/>
                <w:b w:val="false"/>
                <w:i w:val="false"/>
                <w:color w:val="000000"/>
                <w:sz w:val="20"/>
              </w:rPr>
              <w:t>шеміміне 2-қосымша</w:t>
            </w:r>
          </w:p>
        </w:tc>
      </w:tr>
    </w:tbl>
    <w:bookmarkStart w:name="z15"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p>
      <w:pPr>
        <w:spacing w:after="0"/>
        <w:ind w:left="0"/>
        <w:jc w:val="both"/>
      </w:pPr>
      <w:r>
        <w:rPr>
          <w:rFonts w:ascii="Times New Roman"/>
          <w:b w:val="false"/>
          <w:i w:val="false"/>
          <w:color w:val="ff0000"/>
          <w:sz w:val="28"/>
        </w:rPr>
        <w:t xml:space="preserve">
      Ескерту. 2-қосымша жаңа редакцияда - Түркістан облысы Отырар аудандық мәслихатының 12.07.2024 </w:t>
      </w:r>
      <w:r>
        <w:rPr>
          <w:rFonts w:ascii="Times New Roman"/>
          <w:b w:val="false"/>
          <w:i w:val="false"/>
          <w:color w:val="ff0000"/>
          <w:sz w:val="28"/>
        </w:rPr>
        <w:t>№ 17/94-VIII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Пикеттеуді өткізуге тыйым салынады:</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800 метрден кем емес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800 метрден кем емес іргелес жатқан аумақтарда;</w:t>
      </w:r>
    </w:p>
    <w:p>
      <w:pPr>
        <w:spacing w:after="0"/>
        <w:ind w:left="0"/>
        <w:jc w:val="both"/>
      </w:pPr>
      <w:r>
        <w:rPr>
          <w:rFonts w:ascii="Times New Roman"/>
          <w:b w:val="false"/>
          <w:i w:val="false"/>
          <w:color w:val="000000"/>
          <w:sz w:val="28"/>
        </w:rPr>
        <w:t xml:space="preserve">
      4) қауіпті өндірістік объектілерге және пайдалануы арнайы қауіпсіздік техникасы қағидаларын сақтауды талап ететін өзге де объектілерге 800 метрден кем емес іргелес жатқан аумақтарда; </w:t>
      </w:r>
    </w:p>
    <w:p>
      <w:pPr>
        <w:spacing w:after="0"/>
        <w:ind w:left="0"/>
        <w:jc w:val="both"/>
      </w:pPr>
      <w:r>
        <w:rPr>
          <w:rFonts w:ascii="Times New Roman"/>
          <w:b w:val="false"/>
          <w:i w:val="false"/>
          <w:color w:val="000000"/>
          <w:sz w:val="28"/>
        </w:rPr>
        <w:t>
      5) магистральдық темір жол желілерінде, магистральдық құбыр жолдарда, ұлттық электр желісінде, магистральдық байланыс желілерінде және оларға 800 метрден кем емес іргелес жатқан аумақтарда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