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834b" w14:textId="df78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27 желтоқсандағы № 46/288 "2020–2022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25 қарашадағы № 59/350 шешімі. Түркістан облысының Әділет департаментінде 2020 жылғы 9 желтоқсанда № 5938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мәслихатының 2020 жылғы 17 қарашадағы № 58/347 "Бәйдібек аудандық мәслихатының 2019 жылғы 20 желтоқсандағы № 45/281 "2020-2022 жылдарға арналған аудан бюджеті туралы" шешіміне өзгерістер енгізу туралы" Нормативтік құқықтық актілерді мемлекеттік тіркеу тізілімінде № 5900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27 желтоқсандағы № 46/288 "2020-2022 жылдарға арналған ауылдық округтердің бюджеттері туралы" (нормативтік құқықтық актілерді мемлекеттік тіркеу тізілімінде № 5344 нөмірімен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Ағыбет ауылдық округінің 2020 - 2022 жылдарға арналған бюджеті 1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–26 359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–23 843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–418".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аудандық бюджеттен Ағыбет ауылдық округ бюджетіне берілетін субвенция мөлшерінің жалпы сомасы 23 843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Алғабас ауылдық округінің 2020 - 2022 жылдарға арналған бюджеті 2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121 542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жылы аудандық бюджеттен Алғабас ауылдық округ бюджетіне берілетін субвенция мөлшерінің жалпы сомасы 116 779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Алмалы ауылдық округінің 2020 - 2022 жылдарға арналған бюджеті 3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29 887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жылы аудандық бюджеттен Алмалы ауылдық округ бюджетіне берілетін субвенция мөлшерінің жалпы сомасы 27 194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Ақбастау ауылдық округінің 2020 - 2022 жылдарға арналған бюджеті 4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–76 852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–682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жылы аудандық бюджеттен Ақбастау ауылдық округ бюджетіне берілетін субвенция мөлшерінің жалпы сомасы 76 852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Боралдай ауылдық округінің 2020 - 2022 жылдарға арналған бюджеті тиісінше 5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–261 232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–242 652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жылы аудандық бюджеттен Боралдай ауылдық округ бюджетіне берілетін субвенция мөлшерінің жалпы сомасы 242 652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Бөген ауылдық округінің 2020 - 2022 жылдарға арналған бюджеті тиісінше 6 қосымшаға сәйкес, оның ішінде 2020 жылға мынадай көлемде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31 308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жылы аудандық бюджеттен Бөген ауылдық округ бюджетіне берілетін субвенция мөлшерінің жалпы сомасы 24 617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Борлысай ауылдық округінің 2020 - 2022 жылдарға арналған бюджеті тиісінше 7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28 921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жылы аудандық бюджеттен Борлысай ауылдық округ бюджетіне берілетін субвенция мөлшерінің жалпы сомасы 25 894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Жамбыл ауылдық округінің 2020 - 2022 жылдарға арналған бюджеті тиісінше 8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жылы аудандық бюджеттен Жамбыл ауылдық округ бюджетіне берілетін субвенция мөлшерінің жалпы сомасы 70 318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Көктерек ауылдық округінің 2020 - 2022 жылдарға арналған бюджеті тиісінше 9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–1 346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жылы аудандық бюджеттен Көктерек ауылдық округ бюджетіне берілетін субвенция мөлшерінің жалпы сомасы 59 739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Мыңбұлақ ауылдық округінің 2020 - 2022 жылдарға арналған бюджеті тиісінше 10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277 503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272 265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жылы аудандық бюджеттен Мыңбұлақ ауылдық округ бюджетіне берілетін субвенция мөлшерінің жалпы сомасы 272 265 мың теңге болып белгіленсін".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Шаян ауылдық округінің 2020 - 2022 жылдарға арналған бюджеті тиісінше 11 қосымшаға сәйкес, оның ішінде 2020 жылға мынадай көлемде бекiтiлсiн":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226 666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204 894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–2 122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жылы аудандық бюджеттен Шаян ауылдық округ бюджетіне берілетін субвенция мөлшерінің жалпы сомасы 204 894 мың теңге болып белгіленсін.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59/350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