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f285" w14:textId="0e2f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2018 жылғы 26 қаңтардағы № 129 "Кентау қаласы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25 қыркүйектегі № 383 шешiмi. Түркістан облысының Әдiлет департаментiнде 2020 жылғы 9 қазанда № 5835 болып тiркелдi. Күші жойылды - Түркістан облысы Кентау қалалық мәслихатының 2024 жылғы 27 маусымдағы № 123 шешiмiмен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қалалық мәслихатының 27.06.2024 № 123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2007 жылдың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1)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Энергетика министрінің 2014 жылғы 25 қарашадағы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10030 тіркелген)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2018 жылғы 26 қаңтардағы № 129 "Кентау қаласы бойынша коммуналдық қалдықтардың түзілу мен жинақталу нормаларын, тұрмыстық қатты қалдықтарды жинауға, әкетуге, кәдеге жаратуға, қайта өңдеуге және көмуге арналған тарифтерді бекіту туралы" (Нормативтік құқықтық актілерді мемлекеттік тіркеу тізілімінде № 4450 тіркелген, 2018 жылы 19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"Кентау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мәслихатының интернет-ресурсына орналастыруын қамтамасыз етсін. </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25 қыркүйектегі</w:t>
            </w:r>
            <w:r>
              <w:br/>
            </w:r>
            <w:r>
              <w:rPr>
                <w:rFonts w:ascii="Times New Roman"/>
                <w:b w:val="false"/>
                <w:i w:val="false"/>
                <w:color w:val="000000"/>
                <w:sz w:val="20"/>
              </w:rPr>
              <w:t>№ 383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қаңтардағы</w:t>
            </w:r>
            <w:r>
              <w:br/>
            </w:r>
            <w:r>
              <w:rPr>
                <w:rFonts w:ascii="Times New Roman"/>
                <w:b w:val="false"/>
                <w:i w:val="false"/>
                <w:color w:val="000000"/>
                <w:sz w:val="20"/>
              </w:rPr>
              <w:t>№ 129 шешіміне 1 қосымша</w:t>
            </w:r>
          </w:p>
        </w:tc>
      </w:tr>
    </w:tbl>
    <w:p>
      <w:pPr>
        <w:spacing w:after="0"/>
        <w:ind w:left="0"/>
        <w:jc w:val="left"/>
      </w:pPr>
      <w:r>
        <w:rPr>
          <w:rFonts w:ascii="Times New Roman"/>
          <w:b/>
          <w:i w:val="false"/>
          <w:color w:val="000000"/>
        </w:rPr>
        <w:t xml:space="preserve"> Кентау қаласы бойынша коммуналдық қалдықтардың түзілу және жинақталу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жылдық жинақталу нормасы,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1,061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 гараждар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