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17c6" w14:textId="e1c1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25 тамыздағы № 530-VI шешімі. Атырау облысының Әділет департаментінде 2020 жылғы 10 қыркүйекте № 4724 болып тіркелді. Күші жойылды - Атырау облысы Құрманғазы аудандық мәслихатының 2024 жылғы 25 сәуірдегі № 124-VIII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Құрманғазы ауданында бейбіт жиналыстарды ұйымдастыру және өткізу үшін арнайы орындар, арнайы орындарды пайдалану тәртібі, олардың шекті толу нормасы,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xml:space="preserve">
      2. Аудандық мәслихаттың 2016 жылғы 29 қаңтардағы № </w:t>
      </w:r>
      <w:r>
        <w:rPr>
          <w:rFonts w:ascii="Times New Roman"/>
          <w:b w:val="false"/>
          <w:i w:val="false"/>
          <w:color w:val="000000"/>
          <w:sz w:val="28"/>
        </w:rPr>
        <w:t>505-V</w:t>
      </w:r>
      <w:r>
        <w:rPr>
          <w:rFonts w:ascii="Times New Roman"/>
          <w:b w:val="false"/>
          <w:i w:val="false"/>
          <w:color w:val="000000"/>
          <w:sz w:val="28"/>
        </w:rPr>
        <w:t xml:space="preserve"> "Құрманғазы ауданында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3470 санымен тіркелген, "Әділет" ақпараттық-құқықтық жүйесінде 2016 жылғы 15 наурызда жарияланған) және 2019 жылғы 4 шілдедегі №</w:t>
      </w:r>
      <w:r>
        <w:rPr>
          <w:rFonts w:ascii="Times New Roman"/>
          <w:b w:val="false"/>
          <w:i w:val="false"/>
          <w:color w:val="000000"/>
          <w:sz w:val="28"/>
        </w:rPr>
        <w:t>423-VІ</w:t>
      </w:r>
      <w:r>
        <w:rPr>
          <w:rFonts w:ascii="Times New Roman"/>
          <w:b w:val="false"/>
          <w:i w:val="false"/>
          <w:color w:val="000000"/>
          <w:sz w:val="28"/>
        </w:rPr>
        <w:t xml:space="preserve"> "Аудандық мәслихаттың 2016 жылғы 29 қаңтардағы № 505-V "Құрманғазы ауданында бейбіт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 мемлекеттік тіркеу тізілімінде № 4460 тіркелген, 2019 жылғы 26 шілдеде Қазақстан Республикасы нормативтік құқықтық актілерінің эталондық бақылау банкінде жарияланған) шешімдерінің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LIX сессия</w:t>
            </w:r>
          </w:p>
          <w:p>
            <w:pPr>
              <w:spacing w:after="20"/>
              <w:ind w:left="20"/>
              <w:jc w:val="both"/>
            </w:pPr>
          </w:p>
          <w:p>
            <w:pPr>
              <w:spacing w:after="20"/>
              <w:ind w:left="20"/>
              <w:jc w:val="both"/>
            </w:pPr>
            <w:r>
              <w:rPr>
                <w:rFonts w:ascii="Times New Roman"/>
                <w:b w:val="false"/>
                <w:i/>
                <w:color w:val="000000"/>
                <w:sz w:val="20"/>
              </w:rPr>
              <w:t>төрағасының міндетін атқарушы,</w:t>
            </w:r>
          </w:p>
          <w:p>
            <w:pPr>
              <w:spacing w:after="0"/>
              <w:ind w:left="0"/>
              <w:jc w:val="left"/>
            </w:pPr>
          </w:p>
          <w:p>
            <w:pPr>
              <w:spacing w:after="20"/>
              <w:ind w:left="20"/>
              <w:jc w:val="both"/>
            </w:pP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25 тамызы № 530-VI шешіміне қосымша</w:t>
            </w:r>
          </w:p>
        </w:tc>
      </w:tr>
    </w:tbl>
    <w:bookmarkStart w:name="z11" w:id="5"/>
    <w:p>
      <w:pPr>
        <w:spacing w:after="0"/>
        <w:ind w:left="0"/>
        <w:jc w:val="left"/>
      </w:pPr>
      <w:r>
        <w:rPr>
          <w:rFonts w:ascii="Times New Roman"/>
          <w:b/>
          <w:i w:val="false"/>
          <w:color w:val="000000"/>
        </w:rPr>
        <w:t xml:space="preserve"> Құрманғазы ауданында бейбіт жиналыстарды ұйымдастыру және өткізу үшін арнайы орындар, арнайы орындарды пайдалану тәртібі, олардың шекті толу нормаларын,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5"/>
    <w:bookmarkStart w:name="z12" w:id="6"/>
    <w:p>
      <w:pPr>
        <w:spacing w:after="0"/>
        <w:ind w:left="0"/>
        <w:jc w:val="both"/>
      </w:pPr>
      <w:r>
        <w:rPr>
          <w:rFonts w:ascii="Times New Roman"/>
          <w:b w:val="false"/>
          <w:i w:val="false"/>
          <w:color w:val="000000"/>
          <w:sz w:val="28"/>
        </w:rPr>
        <w:t>
      1. Құрманғазы ауданында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орындарды материалдық-техникалық және ұйымдастырушылық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жастар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 жасанды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40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 жасанды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20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адамнан астам емес</w:t>
            </w:r>
          </w:p>
        </w:tc>
      </w:tr>
    </w:tbl>
    <w:bookmarkStart w:name="z18" w:id="10"/>
    <w:p>
      <w:pPr>
        <w:spacing w:after="0"/>
        <w:ind w:left="0"/>
        <w:jc w:val="both"/>
      </w:pPr>
      <w:r>
        <w:rPr>
          <w:rFonts w:ascii="Times New Roman"/>
          <w:b w:val="false"/>
          <w:i w:val="false"/>
          <w:color w:val="000000"/>
          <w:sz w:val="28"/>
        </w:rPr>
        <w:t>
      2. Құрманғазы ауданы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10"/>
    <w:bookmarkStart w:name="z19" w:id="11"/>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11"/>
    <w:bookmarkStart w:name="z20" w:id="12"/>
    <w:p>
      <w:pPr>
        <w:spacing w:after="0"/>
        <w:ind w:left="0"/>
        <w:jc w:val="both"/>
      </w:pPr>
      <w:r>
        <w:rPr>
          <w:rFonts w:ascii="Times New Roman"/>
          <w:b w:val="false"/>
          <w:i w:val="false"/>
          <w:color w:val="000000"/>
          <w:sz w:val="28"/>
        </w:rPr>
        <w:t>
      2) шеру және демонстрация маршрутымен танысу үшін.</w:t>
      </w:r>
    </w:p>
    <w:bookmarkEnd w:id="12"/>
    <w:bookmarkStart w:name="z21" w:id="13"/>
    <w:p>
      <w:pPr>
        <w:spacing w:after="0"/>
        <w:ind w:left="0"/>
        <w:jc w:val="both"/>
      </w:pPr>
      <w:r>
        <w:rPr>
          <w:rFonts w:ascii="Times New Roman"/>
          <w:b w:val="false"/>
          <w:i w:val="false"/>
          <w:color w:val="000000"/>
          <w:sz w:val="28"/>
        </w:rPr>
        <w:t xml:space="preserve">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сақтауы қажет.</w:t>
      </w:r>
    </w:p>
    <w:bookmarkEnd w:id="13"/>
    <w:bookmarkStart w:name="z22" w:id="14"/>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 шекарамен айқындалсын.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