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9af7" w14:textId="0919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2020 жылғы 25 тамыздағы № 533-VI шешімі. Атырау облысының Әділет департаментінде 2020 жылғы 10 қыркүйекте № 4723 болып тіркелді. Күші жойылды - Атырау облысы Құрманғазы аудандық мәслихатының 2024 жылғы 26 желтоқсандағы № 185-VIII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26.12.2024 № </w:t>
      </w:r>
      <w:r>
        <w:rPr>
          <w:rFonts w:ascii="Times New Roman"/>
          <w:b w:val="false"/>
          <w:i w:val="false"/>
          <w:color w:val="ff0000"/>
          <w:sz w:val="28"/>
        </w:rPr>
        <w:t>185-VIII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Қуаншалиев)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LIX сессия</w:t>
            </w:r>
          </w:p>
          <w:p>
            <w:pPr>
              <w:spacing w:after="20"/>
              <w:ind w:left="20"/>
              <w:jc w:val="both"/>
            </w:pPr>
          </w:p>
          <w:p>
            <w:pPr>
              <w:spacing w:after="20"/>
              <w:ind w:left="20"/>
              <w:jc w:val="both"/>
            </w:pPr>
            <w:r>
              <w:rPr>
                <w:rFonts w:ascii="Times New Roman"/>
                <w:b w:val="false"/>
                <w:i/>
                <w:color w:val="000000"/>
                <w:sz w:val="20"/>
              </w:rPr>
              <w:t>төрағасының міндетін атқарушы,</w:t>
            </w:r>
          </w:p>
          <w:p>
            <w:pPr>
              <w:spacing w:after="0"/>
              <w:ind w:left="0"/>
              <w:jc w:val="left"/>
            </w:pPr>
          </w:p>
          <w:p>
            <w:pPr>
              <w:spacing w:after="20"/>
              <w:ind w:left="20"/>
              <w:jc w:val="both"/>
            </w:pP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