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09ce" w14:textId="99c0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ауданында бейбіт жиналыстарды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2020 жылғы 30 қыркүйектегі № 404-VI шешімі. Атырау облысының Әділет департаментінде 2020 жылғы 5 қазанда № 4746 болып тіркелді. Күші жойылды - Атырау облысы Мақат аудандық мәслихатының 2024 жылғы 9 ақпандағы № 75-VIII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09.02.2024 № </w:t>
      </w:r>
      <w:r>
        <w:rPr>
          <w:rFonts w:ascii="Times New Roman"/>
          <w:b w:val="false"/>
          <w:i w:val="false"/>
          <w:color w:val="ff0000"/>
          <w:sz w:val="28"/>
        </w:rPr>
        <w:t>75-VIII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Мақат ауданында бейбіт жиналыстарды ұйымдастыру және өткізу үшін арнайы орындар, арнайы орындарды пайдалану тәртібі, олардың шекті толу нормасы,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 айқындалсын.</w:t>
      </w:r>
    </w:p>
    <w:bookmarkEnd w:id="1"/>
    <w:bookmarkStart w:name="z6" w:id="2"/>
    <w:p>
      <w:pPr>
        <w:spacing w:after="0"/>
        <w:ind w:left="0"/>
        <w:jc w:val="both"/>
      </w:pPr>
      <w:r>
        <w:rPr>
          <w:rFonts w:ascii="Times New Roman"/>
          <w:b w:val="false"/>
          <w:i w:val="false"/>
          <w:color w:val="000000"/>
          <w:sz w:val="28"/>
        </w:rPr>
        <w:t xml:space="preserve">
      2. Аудандық мәслихаттың 2016 жылғы 19 сәуірдегі № 17-VІ "Мақат ауданында бейбіт жиналыстар, митингілер, шерулер, пикеттер және демонстрациялар өткізуді қосымша реттеу туралы" (нормативтік құқықтық актілерді мемлекеттік тіркеу тізілімінде № 3489 санымен тіркелген, "Әділет" ақпараттық-құқықтық жүйесінде 2016 жылғы 12 мамырда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комиссияға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 2020 жылғы 30 қыркүйегі № 404-VI шешіміне қосымша</w:t>
            </w:r>
          </w:p>
        </w:tc>
      </w:tr>
    </w:tbl>
    <w:bookmarkStart w:name="z12" w:id="5"/>
    <w:p>
      <w:pPr>
        <w:spacing w:after="0"/>
        <w:ind w:left="0"/>
        <w:jc w:val="left"/>
      </w:pPr>
      <w:r>
        <w:rPr>
          <w:rFonts w:ascii="Times New Roman"/>
          <w:b/>
          <w:i w:val="false"/>
          <w:color w:val="000000"/>
        </w:rPr>
        <w:t xml:space="preserve"> Мақат ауданында бейбіт жиналыстарды ұйымдастыру және өткізу үшін арнайы орындар, арнайы орындарды пайдалану тәртібі, олардың шекті толу нормаларын,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w:t>
      </w:r>
    </w:p>
    <w:bookmarkEnd w:id="5"/>
    <w:bookmarkStart w:name="z13" w:id="6"/>
    <w:p>
      <w:pPr>
        <w:spacing w:after="0"/>
        <w:ind w:left="0"/>
        <w:jc w:val="both"/>
      </w:pPr>
      <w:r>
        <w:rPr>
          <w:rFonts w:ascii="Times New Roman"/>
          <w:b w:val="false"/>
          <w:i w:val="false"/>
          <w:color w:val="000000"/>
          <w:sz w:val="28"/>
        </w:rPr>
        <w:t>
      1. Мақат ауданында бейбіт жиналыстарды ұйымдастыру және өткізу үшін арнайы орындар, арнайы орындарды материалдық-техникалық және ұйымдастырушылық қамтамасыз ету және олардың шекті толу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w:t>
            </w:r>
          </w:p>
          <w:bookmarkEnd w:id="7"/>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орындарды материалдық-техникалық және ұйымдастырушылық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 А. Жұмашева көшесі, "Болашақ" шағын ауданының 5 үйінен бастап № 80/1 үйіне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 жасанды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40 тұрақ орындары (1 кіру,1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адамнан астам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кенті "Парасат" бөлімшесінде орналасқан "Жеңіс саябағы"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1) жасанды жарықтандыру;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20 тұрақ орындары (1 кіру,1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адамнан астам емес</w:t>
            </w:r>
          </w:p>
        </w:tc>
      </w:tr>
    </w:tbl>
    <w:bookmarkStart w:name="z19" w:id="10"/>
    <w:p>
      <w:pPr>
        <w:spacing w:after="0"/>
        <w:ind w:left="0"/>
        <w:jc w:val="both"/>
      </w:pPr>
      <w:r>
        <w:rPr>
          <w:rFonts w:ascii="Times New Roman"/>
          <w:b w:val="false"/>
          <w:i w:val="false"/>
          <w:color w:val="000000"/>
          <w:sz w:val="28"/>
        </w:rPr>
        <w:t>
      2. Мақат ауданы әкімдігінің өкілі хабарламаны (пикеттеу, жиналыс және митинг нысанында бейбіт жиналыстар өткізу үшін) немесе өтінішті (демонстрация және шеру нысанында бейбіт жиналыстар өткізу үшін) оң қараған кезде бейбіт жиналысты ұйымдастырушымен бірлесіп, іс-шараны өткізу тәртібін келісу үшін бір күн ішінде арнайы өткізу орнына келесідей сұрақтармен барады:</w:t>
      </w:r>
    </w:p>
    <w:bookmarkEnd w:id="10"/>
    <w:bookmarkStart w:name="z20" w:id="11"/>
    <w:p>
      <w:pPr>
        <w:spacing w:after="0"/>
        <w:ind w:left="0"/>
        <w:jc w:val="both"/>
      </w:pPr>
      <w:r>
        <w:rPr>
          <w:rFonts w:ascii="Times New Roman"/>
          <w:b w:val="false"/>
          <w:i w:val="false"/>
          <w:color w:val="000000"/>
          <w:sz w:val="28"/>
        </w:rPr>
        <w:t>
      1) бейбіт жиналыстарды өткізу орнының материалдық-техникалық және ұйымдастырушылық қамтамасыз етілуімен танысу;</w:t>
      </w:r>
    </w:p>
    <w:bookmarkEnd w:id="11"/>
    <w:bookmarkStart w:name="z21" w:id="12"/>
    <w:p>
      <w:pPr>
        <w:spacing w:after="0"/>
        <w:ind w:left="0"/>
        <w:jc w:val="both"/>
      </w:pPr>
      <w:r>
        <w:rPr>
          <w:rFonts w:ascii="Times New Roman"/>
          <w:b w:val="false"/>
          <w:i w:val="false"/>
          <w:color w:val="000000"/>
          <w:sz w:val="28"/>
        </w:rPr>
        <w:t>
      2) шеру және демонстрация маршрутымен танысу үшін.</w:t>
      </w:r>
    </w:p>
    <w:bookmarkEnd w:id="12"/>
    <w:bookmarkStart w:name="z22" w:id="13"/>
    <w:p>
      <w:pPr>
        <w:spacing w:after="0"/>
        <w:ind w:left="0"/>
        <w:jc w:val="both"/>
      </w:pPr>
      <w:r>
        <w:rPr>
          <w:rFonts w:ascii="Times New Roman"/>
          <w:b w:val="false"/>
          <w:i w:val="false"/>
          <w:color w:val="000000"/>
          <w:sz w:val="28"/>
        </w:rPr>
        <w:t xml:space="preserve">
      3. Бейбіт жиналыс өткізілетін күні ұйымдастырушылар және оның қатысушылары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сақтауы қажет.</w:t>
      </w:r>
    </w:p>
    <w:bookmarkEnd w:id="13"/>
    <w:bookmarkStart w:name="z23" w:id="14"/>
    <w:p>
      <w:pPr>
        <w:spacing w:after="0"/>
        <w:ind w:left="0"/>
        <w:jc w:val="both"/>
      </w:pPr>
      <w:r>
        <w:rPr>
          <w:rFonts w:ascii="Times New Roman"/>
          <w:b w:val="false"/>
          <w:i w:val="false"/>
          <w:color w:val="000000"/>
          <w:sz w:val="28"/>
        </w:rPr>
        <w:t xml:space="preserve">
      4. Заңның 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объектілердің іргелес аумақтарынан кемінде 150 метр арақашықтық шекарамен айқындалсын.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