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41dc" w14:textId="42a4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30 сәуірдегі № 374-VI шешімі. Атырау облысының Әділет департаментінде 2020 жылғы 5 мамырда № 4645 болып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аудан әкімдігінің 2020 жылғы 16 ақпандағы № 12 қаулысына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2803 санымен тіркелген, 2013 жылдың 19 желтоқсанында "Дендер"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қосымшасының</w:t>
      </w:r>
      <w:r>
        <w:rPr>
          <w:rFonts w:ascii="Times New Roman"/>
          <w:b w:val="false"/>
          <w:i w:val="false"/>
          <w:color w:val="000000"/>
          <w:sz w:val="28"/>
        </w:rPr>
        <w:t xml:space="preserve"> 1 тармағы осы шешімнің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комиссиясына (Қ. Гильманов)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Гильманов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2020 жылғы "30" сәуірдегі № 374-VI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2013 жылғы 27 қарашадағы № 154-V шешіміне №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Екiншi рет некеге тұрмаған, қайтыс болған соғыс мүгедектерiнiң және соларға теңестiрiлген мүгедектердiң әйелдерi (күйеулерi);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