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8144" w14:textId="f418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бейбіт жиналыстарды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2020 жылғы 10 қыркүйектегі № LV-2 шешімі. Атырау облысының Әділет департаментінде 2020 жылғы 24 қыркүйекте № 4733 болып тіркелді. Күші жойылды - Атырау облысы Қызылқоға аудандық мәслихатының 2024 жылғы 12 маусымдағы № 18-7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12.06.2024 № </w:t>
      </w:r>
      <w:r>
        <w:rPr>
          <w:rFonts w:ascii="Times New Roman"/>
          <w:b w:val="false"/>
          <w:i w:val="false"/>
          <w:color w:val="ff0000"/>
          <w:sz w:val="28"/>
        </w:rPr>
        <w:t>18-7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ауданында бейбіт жиналыстарды ұйымдастыру және өткізу үшін арнайы орындар, арнайы орындарды пайдалану тәртібі, олардың шекті толу нормасы,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xml:space="preserve">
      2. Аудандық мәслихаттың 2016 жылғы 26 сәуірдегі № ІІ-7 "Қызылқоға ауданында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3504 тіркелген, 2016 жылғы 20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Қызылқоға аудандық мәслихаттың әлеуметтік мәселелер, гендерлік саясат, жастар мәселесі және үкіметтік емес ұйымдармен байланыс жөніндегі тұрақты комиссиясына (Сәрсенғалиева С.)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LV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10 қыркүйегі № LV-2 шешіміне қосымша</w:t>
            </w:r>
          </w:p>
        </w:tc>
      </w:tr>
    </w:tbl>
    <w:bookmarkStart w:name="z11" w:id="5"/>
    <w:p>
      <w:pPr>
        <w:spacing w:after="0"/>
        <w:ind w:left="0"/>
        <w:jc w:val="left"/>
      </w:pPr>
      <w:r>
        <w:rPr>
          <w:rFonts w:ascii="Times New Roman"/>
          <w:b/>
          <w:i w:val="false"/>
          <w:color w:val="000000"/>
        </w:rPr>
        <w:t xml:space="preserve"> Қызылқоға ауданында бейбіт жиналыстарды ұйымдастыру және өткізу үшін арнайы орындар, арнайы орындарды пайдалану тәртібі, олардың шекті толу нормаларын,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w:t>
      </w:r>
    </w:p>
    <w:bookmarkEnd w:id="5"/>
    <w:bookmarkStart w:name="z12" w:id="6"/>
    <w:p>
      <w:pPr>
        <w:spacing w:after="0"/>
        <w:ind w:left="0"/>
        <w:jc w:val="both"/>
      </w:pPr>
      <w:r>
        <w:rPr>
          <w:rFonts w:ascii="Times New Roman"/>
          <w:b w:val="false"/>
          <w:i w:val="false"/>
          <w:color w:val="000000"/>
          <w:sz w:val="28"/>
        </w:rPr>
        <w:t>
      1. Қызылқоға ауданында бейбіт жиналыстарды ұйымдастыру және өткізу үшін арнайы орындар, арнайы орындарды материалдық-техникалық және ұйымдастырушылық қамтамасыз ету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орындарды материалдық-техникалық және ұйымдастырушылық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 жасанды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40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астам емес</w:t>
            </w:r>
          </w:p>
        </w:tc>
      </w:tr>
    </w:tbl>
    <w:bookmarkStart w:name="z15" w:id="8"/>
    <w:p>
      <w:pPr>
        <w:spacing w:after="0"/>
        <w:ind w:left="0"/>
        <w:jc w:val="both"/>
      </w:pPr>
      <w:r>
        <w:rPr>
          <w:rFonts w:ascii="Times New Roman"/>
          <w:b w:val="false"/>
          <w:i w:val="false"/>
          <w:color w:val="000000"/>
          <w:sz w:val="28"/>
        </w:rPr>
        <w:t>
      2. Қызылқоға ауданы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bookmarkEnd w:id="8"/>
    <w:bookmarkStart w:name="z16" w:id="9"/>
    <w:p>
      <w:pPr>
        <w:spacing w:after="0"/>
        <w:ind w:left="0"/>
        <w:jc w:val="both"/>
      </w:pPr>
      <w:r>
        <w:rPr>
          <w:rFonts w:ascii="Times New Roman"/>
          <w:b w:val="false"/>
          <w:i w:val="false"/>
          <w:color w:val="000000"/>
          <w:sz w:val="28"/>
        </w:rPr>
        <w:t>
      1) бейбіт жиналыстарды өткізу орнының материалдық-техникалық және ұйымдастырушылық қамтамасыз етілуімен танысу;</w:t>
      </w:r>
    </w:p>
    <w:bookmarkEnd w:id="9"/>
    <w:bookmarkStart w:name="z17" w:id="10"/>
    <w:p>
      <w:pPr>
        <w:spacing w:after="0"/>
        <w:ind w:left="0"/>
        <w:jc w:val="both"/>
      </w:pPr>
      <w:r>
        <w:rPr>
          <w:rFonts w:ascii="Times New Roman"/>
          <w:b w:val="false"/>
          <w:i w:val="false"/>
          <w:color w:val="000000"/>
          <w:sz w:val="28"/>
        </w:rPr>
        <w:t>
      2) шеру және демонстрация маршрутымен танысу үшін.</w:t>
      </w:r>
    </w:p>
    <w:bookmarkEnd w:id="10"/>
    <w:bookmarkStart w:name="z18" w:id="11"/>
    <w:p>
      <w:pPr>
        <w:spacing w:after="0"/>
        <w:ind w:left="0"/>
        <w:jc w:val="both"/>
      </w:pPr>
      <w:r>
        <w:rPr>
          <w:rFonts w:ascii="Times New Roman"/>
          <w:b w:val="false"/>
          <w:i w:val="false"/>
          <w:color w:val="000000"/>
          <w:sz w:val="28"/>
        </w:rPr>
        <w:t>
      3.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5 және 6-баптарының талаптарын сақтауы қажет.</w:t>
      </w:r>
    </w:p>
    <w:bookmarkEnd w:id="11"/>
    <w:bookmarkStart w:name="z19" w:id="12"/>
    <w:p>
      <w:pPr>
        <w:spacing w:after="0"/>
        <w:ind w:left="0"/>
        <w:jc w:val="both"/>
      </w:pPr>
      <w:r>
        <w:rPr>
          <w:rFonts w:ascii="Times New Roman"/>
          <w:b w:val="false"/>
          <w:i w:val="false"/>
          <w:color w:val="000000"/>
          <w:sz w:val="28"/>
        </w:rPr>
        <w:t>
      4. Заңның 9-бабының 5-тармағында көзделген объектілердің іргелес аумақтарынан кемінде 150 метр арақашықтық шекарамен айқындалсын.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