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786c" w14:textId="3b17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2015 жылғы 18 қарашадағы № ХХХV-3 "Қызылқоға ауданында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2020 жылғы 26 ақпандағы № XLIX-2 шешімі. Атырау облысының Әділет департаментінде 2020 жылғы 10 наурызда № 4604 болып тіркелді. Күші жойылды - Атырау облысы Қызылқоға аудандық мәслихатының 2024 жылғы 18 наурыздағы № 15-3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18.03.2024 № </w:t>
      </w:r>
      <w:r>
        <w:rPr>
          <w:rFonts w:ascii="Times New Roman"/>
          <w:b w:val="false"/>
          <w:i w:val="false"/>
          <w:color w:val="ff0000"/>
          <w:sz w:val="28"/>
        </w:rPr>
        <w:t>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аудандық мәслихатының 2015 жылғы 18 қарашадағы № ХХХV-3 "Қызылқоға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 тізілімінде № 3385 болып тіркелген, 2015 жылғы 31 желтоқсанда "Қызылқоға"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Қызылқоға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қағидасының</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мазмұндалсын:</w:t>
      </w:r>
    </w:p>
    <w:bookmarkStart w:name="z9" w:id="4"/>
    <w:p>
      <w:pPr>
        <w:spacing w:after="0"/>
        <w:ind w:left="0"/>
        <w:jc w:val="both"/>
      </w:pPr>
      <w:r>
        <w:rPr>
          <w:rFonts w:ascii="Times New Roman"/>
          <w:b w:val="false"/>
          <w:i w:val="false"/>
          <w:color w:val="000000"/>
          <w:sz w:val="28"/>
        </w:rPr>
        <w:t>
      "4)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мазмұндалсын:</w:t>
      </w:r>
    </w:p>
    <w:bookmarkStart w:name="z11" w:id="5"/>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2"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мазмұндалсын:</w:t>
      </w:r>
    </w:p>
    <w:bookmarkEnd w:id="6"/>
    <w:bookmarkStart w:name="z13" w:id="7"/>
    <w:p>
      <w:pPr>
        <w:spacing w:after="0"/>
        <w:ind w:left="0"/>
        <w:jc w:val="both"/>
      </w:pPr>
      <w:r>
        <w:rPr>
          <w:rFonts w:ascii="Times New Roman"/>
          <w:b w:val="false"/>
          <w:i w:val="false"/>
          <w:color w:val="000000"/>
          <w:sz w:val="28"/>
        </w:rPr>
        <w:t>
      "2.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бес пайызбен қатынасы."</w:t>
      </w:r>
    </w:p>
    <w:bookmarkEnd w:id="7"/>
    <w:bookmarkStart w:name="z14"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мазмұндалсын:</w:t>
      </w:r>
    </w:p>
    <w:bookmarkEnd w:id="8"/>
    <w:bookmarkStart w:name="z15" w:id="9"/>
    <w:p>
      <w:pPr>
        <w:spacing w:after="0"/>
        <w:ind w:left="0"/>
        <w:jc w:val="both"/>
      </w:pPr>
      <w:r>
        <w:rPr>
          <w:rFonts w:ascii="Times New Roman"/>
          <w:b w:val="false"/>
          <w:i w:val="false"/>
          <w:color w:val="000000"/>
          <w:sz w:val="28"/>
        </w:rPr>
        <w:t>
      "5. Тұрғын үй көмегi жергiлiктi бюджет қаражаты есебiнен Қызылқоға ауданында тұрақты тұратын аз қамтылған отбасыларға (азаматтарға):</w:t>
      </w:r>
    </w:p>
    <w:bookmarkEnd w:id="9"/>
    <w:bookmarkStart w:name="z16" w:id="10"/>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0"/>
    <w:bookmarkStart w:name="z17" w:id="11"/>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1"/>
    <w:bookmarkStart w:name="z18" w:id="12"/>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2"/>
    <w:bookmarkStart w:name="z19"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3"/>
    <w:bookmarkStart w:name="z20" w:id="14"/>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4"/>
    <w:bookmarkStart w:name="z21"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8-тармағы</w:t>
      </w:r>
      <w:r>
        <w:rPr>
          <w:rFonts w:ascii="Times New Roman"/>
          <w:b w:val="false"/>
          <w:i w:val="false"/>
          <w:color w:val="000000"/>
          <w:sz w:val="28"/>
        </w:rPr>
        <w:t xml:space="preserve"> алынып тасталсын.</w:t>
      </w:r>
    </w:p>
    <w:bookmarkEnd w:id="15"/>
    <w:bookmarkStart w:name="z22" w:id="16"/>
    <w:p>
      <w:pPr>
        <w:spacing w:after="0"/>
        <w:ind w:left="0"/>
        <w:jc w:val="both"/>
      </w:pPr>
      <w:r>
        <w:rPr>
          <w:rFonts w:ascii="Times New Roman"/>
          <w:b w:val="false"/>
          <w:i w:val="false"/>
          <w:color w:val="000000"/>
          <w:sz w:val="28"/>
        </w:rPr>
        <w:t>
      2. Осы шешімнің орындалуын Қызылқоға аудандық мәслихатының әлеуметтік мәселелер, гендерлік саясат, үкіметтік емес ұйымдармен байланыс жөніндегі тұрақты комиссиясына (Сәрсенғалиева С.) жүктелсін.</w:t>
      </w:r>
    </w:p>
    <w:bookmarkEnd w:id="16"/>
    <w:bookmarkStart w:name="z23" w:id="1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