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2e75" w14:textId="1202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елді мекендерінде салық салу объектісінің орналасқан жерін ескеретін аймаққа бөлу коэффициенттерін (К айм) бекіту туралы" Махамбет аудандық әкімдігінің 2019 жылғы 6 тамыздағы № 199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әкімдігінің 2020 жылғы 10 тамыздағы № 159 қаулысы. Атырау облысының Әділет департаментінде 2020 жылғы 14 тамызда № 4708 болып тіркелді. Күші жойылды - Атырау облысы Махамбет аудандық әкімдігінің 2020 жылғы 31 желтоқсандағы № 323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әкімдігінің 31.12.2020 № </w:t>
      </w:r>
      <w:r>
        <w:rPr>
          <w:rFonts w:ascii="Times New Roman"/>
          <w:b w:val="false"/>
          <w:i w:val="false"/>
          <w:color w:val="ff0000"/>
          <w:sz w:val="28"/>
        </w:rPr>
        <w:t>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"Махамбет ауданының елді мекендерінде салық салу объектісінің орналасқан жерін ескеретін аймаққа бөлу коэффициенттерін (К айм) бекіту туралы" Махамбет аудандық әкімдігінің 2019 жылғы 6 тамыздағы № 199 (нормативтік құқықтық актілерді мемлекеттік тіркеу тізілімінде № 4480 болып тіркелген, 2019 жылғы 16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3 тармағы алынып тасталсын.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орынбасары М.Ж. Сейтқалиевке жүктелсін.</w:t>
      </w:r>
    </w:p>
    <w:bookmarkEnd w:id="3"/>
    <w:bookmarkStart w:name="z8" w:id="4"/>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және 2020 жылдың 28 қаңтарынан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