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4403" w14:textId="72f4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10 желтоқсандағы № 138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28 ақпандағы № 421 шешімі. Атырау облысының Әділет департаментінде 2020 жылғы 13 наурызда № 4611 болып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"Заңының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Премьер-Министрінің бірінші орынбасарының 2019 жылғы 16 қазандағы № 21-12/2806 хатына сәйкес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2013 жылғы 10 желтоқсандағы № 138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2801 санымен тіркелген, 2013 жылы 19 желтоқсанда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тармағындағы: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"100 000" сандары "60 000"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"100 000" сандары "60 000"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"100 000" сандары "30 000"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 "100 000" сандары "30 000"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8) және 9) тармақшаларымен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28 ақпаны № 421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2013 жылғы 10 желтоқсандағы № 138 шешіміне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Алушылардың жекелеген санаттары үшін атаулы күндер мен мереке күндеріне әлеуметтік көмектің мөлшерлері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санаттары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көмектің мөлшері,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"екінші рет некеге тұрмаған, қайтыс болған соғыс мүгедектерінің және соларға теңестірілген мүгедектердің әйелдері (күйеулері)"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"1941 жылғы 22 маусымнан бастап 1945 жылғы 9 мамырды қоса алғанда кемінде 6 ай жұмыс істеген (қызмет өткерген)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