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07498" w14:textId="4d074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аудандық мәслихатының 2016 жылғы 27 сәуірдегі № 2/4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2020 жылғы 17 қыркүйектегі № 48/5 шешімі. Солтүстік Қазақстан облысының Әділет департаментінде 2020 жылғы 24 қыркүйекте № 6546 болып тіркелді. Күші жойылды - Солтүстік Қазақстан облысы Тимирязев аудандық мәслихатының 2020 жылғы 23 желтоқсандағы № 50/3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аудандық мәслихатының 23.12.2020 </w:t>
      </w:r>
      <w:r>
        <w:rPr>
          <w:rFonts w:ascii="Times New Roman"/>
          <w:b w:val="false"/>
          <w:i w:val="false"/>
          <w:color w:val="ff0000"/>
          <w:sz w:val="28"/>
        </w:rPr>
        <w:t>№ 50/3</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Тимирязев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Тимирязев аудандық мәслихатының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2016 жылғы 27 сәуірдегі № 2/4 </w:t>
      </w:r>
      <w:r>
        <w:rPr>
          <w:rFonts w:ascii="Times New Roman"/>
          <w:b w:val="false"/>
          <w:i w:val="false"/>
          <w:color w:val="000000"/>
          <w:sz w:val="28"/>
        </w:rPr>
        <w:t>шешіміне</w:t>
      </w:r>
      <w:r>
        <w:rPr>
          <w:rFonts w:ascii="Times New Roman"/>
          <w:b w:val="false"/>
          <w:i w:val="false"/>
          <w:color w:val="000000"/>
          <w:sz w:val="28"/>
        </w:rPr>
        <w:t xml:space="preserve"> (2016 жылғы 3 маусымда "Әділет" Қазақстан Республикасы нормативтік құқықтық актілерінің ақпараттық-құқықтық жүйесінде жарияланған, Нормативтік құқықтық актілерді мемлекеттік тіркеу тізілімінде № 3768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Тимирязев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Қазақстан Республикасының 2020 жылғы 6 мамырдағы "Ардагерлер туралы" Заңының 17-бабында және Қазақстан Республикасының 2005 жылғы 13 сәуірдегі "Қазақстан Республикасында мүгедектерді әлеуметтік қорғау туралы" Заңының 16-бабында көрсетілген адамдарға әлеуметтік көмек осы Қағидаларда көзделген тәртіппен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алынып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16-3-тармақ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"16-3. Әлеуметтік көмек осы Қағидаларға 3-қосымшаның 20) тармақшасында көрсетілген негіздеме бойынша кірістер есебінсіз, екі еселік ең төменгі күнкөріс деңгейі мөлшерінде ай сайын көрсетіледі.";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"18.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5"/>
    <w:bookmarkStart w:name="z14" w:id="6"/>
    <w:p>
      <w:pPr>
        <w:spacing w:after="0"/>
        <w:ind w:left="0"/>
        <w:jc w:val="both"/>
      </w:pPr>
      <w:r>
        <w:rPr>
          <w:rFonts w:ascii="Times New Roman"/>
          <w:b w:val="false"/>
          <w:i w:val="false"/>
          <w:color w:val="000000"/>
          <w:sz w:val="28"/>
        </w:rPr>
        <w:t>
      1) жеке басын куәландыратын құжатты</w:t>
      </w:r>
    </w:p>
    <w:bookmarkEnd w:id="6"/>
    <w:bookmarkStart w:name="z15" w:id="7"/>
    <w:p>
      <w:pPr>
        <w:spacing w:after="0"/>
        <w:ind w:left="0"/>
        <w:jc w:val="both"/>
      </w:pPr>
      <w:r>
        <w:rPr>
          <w:rFonts w:ascii="Times New Roman"/>
          <w:b w:val="false"/>
          <w:i w:val="false"/>
          <w:color w:val="000000"/>
          <w:sz w:val="28"/>
        </w:rPr>
        <w:t>
      2) Үлгілік қағидаларының 1-қосымшасына сәйкес адамның (отбасының) құрамы туралы мәліметтерді;</w:t>
      </w:r>
    </w:p>
    <w:bookmarkEnd w:id="7"/>
    <w:bookmarkStart w:name="z16" w:id="8"/>
    <w:p>
      <w:pPr>
        <w:spacing w:after="0"/>
        <w:ind w:left="0"/>
        <w:jc w:val="both"/>
      </w:pPr>
      <w:r>
        <w:rPr>
          <w:rFonts w:ascii="Times New Roman"/>
          <w:b w:val="false"/>
          <w:i w:val="false"/>
          <w:color w:val="000000"/>
          <w:sz w:val="28"/>
        </w:rPr>
        <w:t>
      3) адамның (отбасы мүшелерінің) табысы туралы мәліметтерді;</w:t>
      </w:r>
    </w:p>
    <w:bookmarkEnd w:id="8"/>
    <w:bookmarkStart w:name="z17" w:id="9"/>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9"/>
    <w:bookmarkStart w:name="z18" w:id="10"/>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3-қосымшасы</w:t>
      </w:r>
      <w:r>
        <w:rPr>
          <w:rFonts w:ascii="Times New Roman"/>
          <w:b w:val="false"/>
          <w:i w:val="false"/>
          <w:color w:val="000000"/>
          <w:sz w:val="28"/>
        </w:rPr>
        <w:t xml:space="preserve"> тиісінше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9"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М.Иванова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С.Мустафин</w:t>
            </w:r>
            <w:r>
              <w:rPr>
                <w:rFonts w:ascii="Times New Roman"/>
                <w:b w:val="false"/>
                <w:i w:val="false"/>
                <w:color w:val="000000"/>
                <w:sz w:val="20"/>
              </w:rPr>
              <w:t>
</w:t>
            </w:r>
          </w:p>
        </w:tc>
      </w:tr>
    </w:tbl>
    <w:bookmarkStart w:name="z22" w:id="12"/>
    <w:p>
      <w:pPr>
        <w:spacing w:after="0"/>
        <w:ind w:left="0"/>
        <w:jc w:val="both"/>
      </w:pPr>
      <w:r>
        <w:rPr>
          <w:rFonts w:ascii="Times New Roman"/>
          <w:b w:val="false"/>
          <w:i w:val="false"/>
          <w:color w:val="000000"/>
          <w:sz w:val="28"/>
        </w:rPr>
        <w:t>
       "КЕЛІСІЛДІ"</w:t>
      </w:r>
    </w:p>
    <w:bookmarkEnd w:id="12"/>
    <w:bookmarkStart w:name="z23" w:id="13"/>
    <w:p>
      <w:pPr>
        <w:spacing w:after="0"/>
        <w:ind w:left="0"/>
        <w:jc w:val="both"/>
      </w:pPr>
      <w:r>
        <w:rPr>
          <w:rFonts w:ascii="Times New Roman"/>
          <w:b w:val="false"/>
          <w:i w:val="false"/>
          <w:color w:val="000000"/>
          <w:sz w:val="28"/>
        </w:rPr>
        <w:t>
      Солтүстік Қазақстан облысының әкімі</w:t>
      </w:r>
    </w:p>
    <w:bookmarkEnd w:id="13"/>
    <w:bookmarkStart w:name="z24" w:id="14"/>
    <w:p>
      <w:pPr>
        <w:spacing w:after="0"/>
        <w:ind w:left="0"/>
        <w:jc w:val="both"/>
      </w:pPr>
      <w:r>
        <w:rPr>
          <w:rFonts w:ascii="Times New Roman"/>
          <w:b w:val="false"/>
          <w:i w:val="false"/>
          <w:color w:val="000000"/>
          <w:sz w:val="28"/>
        </w:rPr>
        <w:t>
      _____________________ Қ.Ақсақалов</w:t>
      </w:r>
    </w:p>
    <w:bookmarkEnd w:id="14"/>
    <w:bookmarkStart w:name="z25" w:id="15"/>
    <w:p>
      <w:pPr>
        <w:spacing w:after="0"/>
        <w:ind w:left="0"/>
        <w:jc w:val="both"/>
      </w:pPr>
      <w:r>
        <w:rPr>
          <w:rFonts w:ascii="Times New Roman"/>
          <w:b w:val="false"/>
          <w:i w:val="false"/>
          <w:color w:val="000000"/>
          <w:sz w:val="28"/>
        </w:rPr>
        <w:t>
      2020 жылғы "___"_ __________</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аудандық мәслихатының</w:t>
            </w:r>
            <w:r>
              <w:rPr>
                <w:rFonts w:ascii="Times New Roman"/>
                <w:b w:val="false"/>
                <w:i w:val="false"/>
                <w:color w:val="000000"/>
                <w:sz w:val="20"/>
              </w:rPr>
              <w:t xml:space="preserve"> 2020 жылғы 17 қыркүйегі</w:t>
            </w:r>
            <w:r>
              <w:rPr>
                <w:rFonts w:ascii="Times New Roman"/>
                <w:b w:val="false"/>
                <w:i w:val="false"/>
                <w:color w:val="000000"/>
                <w:sz w:val="20"/>
              </w:rPr>
              <w:t xml:space="preserve"> № 48/5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Тимирязев ауданының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мөлшерлерін белгілеудің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мұқтаж азаматтарының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r>
              <w:rPr>
                <w:rFonts w:ascii="Times New Roman"/>
                <w:b w:val="false"/>
                <w:i w:val="false"/>
                <w:color w:val="000000"/>
                <w:sz w:val="20"/>
              </w:rPr>
              <w:t xml:space="preserve"> айқындаудың қағидаларына</w:t>
            </w:r>
            <w:r>
              <w:rPr>
                <w:rFonts w:ascii="Times New Roman"/>
                <w:b w:val="false"/>
                <w:i w:val="false"/>
                <w:color w:val="000000"/>
                <w:sz w:val="20"/>
              </w:rPr>
              <w:t xml:space="preserve">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37" w:id="16"/>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6"/>
    <w:bookmarkStart w:name="z38" w:id="17"/>
    <w:p>
      <w:pPr>
        <w:spacing w:after="0"/>
        <w:ind w:left="0"/>
        <w:jc w:val="both"/>
      </w:pPr>
      <w:r>
        <w:rPr>
          <w:rFonts w:ascii="Times New Roman"/>
          <w:b w:val="false"/>
          <w:i w:val="false"/>
          <w:color w:val="000000"/>
          <w:sz w:val="28"/>
        </w:rPr>
        <w:t>
      1) жетiмдiк;</w:t>
      </w:r>
    </w:p>
    <w:bookmarkEnd w:id="17"/>
    <w:bookmarkStart w:name="z39" w:id="18"/>
    <w:p>
      <w:pPr>
        <w:spacing w:after="0"/>
        <w:ind w:left="0"/>
        <w:jc w:val="both"/>
      </w:pPr>
      <w:r>
        <w:rPr>
          <w:rFonts w:ascii="Times New Roman"/>
          <w:b w:val="false"/>
          <w:i w:val="false"/>
          <w:color w:val="000000"/>
          <w:sz w:val="28"/>
        </w:rPr>
        <w:t>
      2) ата-ана қамқорлығының болмауы;</w:t>
      </w:r>
    </w:p>
    <w:bookmarkEnd w:id="18"/>
    <w:bookmarkStart w:name="z40" w:id="19"/>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 мiнез-құлық;</w:t>
      </w:r>
    </w:p>
    <w:bookmarkEnd w:id="19"/>
    <w:bookmarkStart w:name="z41" w:id="20"/>
    <w:p>
      <w:pPr>
        <w:spacing w:after="0"/>
        <w:ind w:left="0"/>
        <w:jc w:val="both"/>
      </w:pPr>
      <w:r>
        <w:rPr>
          <w:rFonts w:ascii="Times New Roman"/>
          <w:b w:val="false"/>
          <w:i w:val="false"/>
          <w:color w:val="000000"/>
          <w:sz w:val="28"/>
        </w:rPr>
        <w:t>
      4) туғанынан бастап үш жасқа дейiнгi балалардың ерте психофизикалық даму мүмкiндiктерiнiң шектелуi;</w:t>
      </w:r>
    </w:p>
    <w:bookmarkEnd w:id="20"/>
    <w:bookmarkStart w:name="z42" w:id="21"/>
    <w:p>
      <w:pPr>
        <w:spacing w:after="0"/>
        <w:ind w:left="0"/>
        <w:jc w:val="both"/>
      </w:pPr>
      <w:r>
        <w:rPr>
          <w:rFonts w:ascii="Times New Roman"/>
          <w:b w:val="false"/>
          <w:i w:val="false"/>
          <w:color w:val="000000"/>
          <w:sz w:val="28"/>
        </w:rPr>
        <w:t>
      5) дене бітімі және (немесе) ақыл-ой мүмкiндiктерiне байланысты организм функцияларының тұрақты бұзылуы;</w:t>
      </w:r>
    </w:p>
    <w:bookmarkEnd w:id="21"/>
    <w:bookmarkStart w:name="z43" w:id="22"/>
    <w:p>
      <w:pPr>
        <w:spacing w:after="0"/>
        <w:ind w:left="0"/>
        <w:jc w:val="both"/>
      </w:pPr>
      <w:r>
        <w:rPr>
          <w:rFonts w:ascii="Times New Roman"/>
          <w:b w:val="false"/>
          <w:i w:val="false"/>
          <w:color w:val="000000"/>
          <w:sz w:val="28"/>
        </w:rPr>
        <w:t>
      6) әлеуметтік мәні бар аурулардың және айналадағыларға қауiп төндiретiн аурулардың салдарынан тыныс-тіршілігінiң шектелуі;</w:t>
      </w:r>
    </w:p>
    <w:bookmarkEnd w:id="22"/>
    <w:bookmarkStart w:name="z44" w:id="23"/>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мүгедектiгi салдарынан өзiне-өзi күтiм жасай алмауы;</w:t>
      </w:r>
    </w:p>
    <w:bookmarkEnd w:id="23"/>
    <w:bookmarkStart w:name="z45" w:id="24"/>
    <w:p>
      <w:pPr>
        <w:spacing w:after="0"/>
        <w:ind w:left="0"/>
        <w:jc w:val="both"/>
      </w:pPr>
      <w:r>
        <w:rPr>
          <w:rFonts w:ascii="Times New Roman"/>
          <w:b w:val="false"/>
          <w:i w:val="false"/>
          <w:color w:val="000000"/>
          <w:sz w:val="28"/>
        </w:rPr>
        <w:t>
      8) әлеуметтiк бейiмсiздiкке және әлеуметтiк депривацияға алып келген қатыгездікпен қарауы;</w:t>
      </w:r>
    </w:p>
    <w:bookmarkEnd w:id="24"/>
    <w:bookmarkStart w:name="z46" w:id="25"/>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25"/>
    <w:bookmarkStart w:name="z47" w:id="26"/>
    <w:p>
      <w:pPr>
        <w:spacing w:after="0"/>
        <w:ind w:left="0"/>
        <w:jc w:val="both"/>
      </w:pPr>
      <w:r>
        <w:rPr>
          <w:rFonts w:ascii="Times New Roman"/>
          <w:b w:val="false"/>
          <w:i w:val="false"/>
          <w:color w:val="000000"/>
          <w:sz w:val="28"/>
        </w:rPr>
        <w:t>
      10) бас бостандығынан айыру орындарынан босатылуы;</w:t>
      </w:r>
    </w:p>
    <w:bookmarkEnd w:id="26"/>
    <w:bookmarkStart w:name="z48" w:id="27"/>
    <w:p>
      <w:pPr>
        <w:spacing w:after="0"/>
        <w:ind w:left="0"/>
        <w:jc w:val="both"/>
      </w:pPr>
      <w:r>
        <w:rPr>
          <w:rFonts w:ascii="Times New Roman"/>
          <w:b w:val="false"/>
          <w:i w:val="false"/>
          <w:color w:val="000000"/>
          <w:sz w:val="28"/>
        </w:rPr>
        <w:t>
      11) пробация қызметінің есебінде болуы;</w:t>
      </w:r>
    </w:p>
    <w:bookmarkEnd w:id="27"/>
    <w:bookmarkStart w:name="z49" w:id="28"/>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28"/>
    <w:bookmarkStart w:name="z50" w:id="29"/>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29"/>
    <w:bookmarkStart w:name="z51" w:id="30"/>
    <w:p>
      <w:pPr>
        <w:spacing w:after="0"/>
        <w:ind w:left="0"/>
        <w:jc w:val="both"/>
      </w:pPr>
      <w:r>
        <w:rPr>
          <w:rFonts w:ascii="Times New Roman"/>
          <w:b w:val="false"/>
          <w:i w:val="false"/>
          <w:color w:val="000000"/>
          <w:sz w:val="28"/>
        </w:rPr>
        <w:t>
      14) табиғи зілзаланың немесе өрттің салдарынан азаматқа (отбасына) не оның мүлкіне залал келуі;</w:t>
      </w:r>
    </w:p>
    <w:bookmarkEnd w:id="30"/>
    <w:bookmarkStart w:name="z52" w:id="31"/>
    <w:p>
      <w:pPr>
        <w:spacing w:after="0"/>
        <w:ind w:left="0"/>
        <w:jc w:val="both"/>
      </w:pPr>
      <w:r>
        <w:rPr>
          <w:rFonts w:ascii="Times New Roman"/>
          <w:b w:val="false"/>
          <w:i w:val="false"/>
          <w:color w:val="000000"/>
          <w:sz w:val="28"/>
        </w:rPr>
        <w:t>
      15) Қазақстан Республикасының 2020 жылғы 6 мамырдағы "Ардагерлер туралы" Заңының 4, 5 және 6-баптарында көрсетілген Ұлы Отан соғысының қатысушылары мен мүгедектерінің, сондай-ақ жеңiлдiктер жағынан Ұлы Отан соғысының қатысушылары мен мүгедектеріне теңестiрiлген адамдардың тіс протездеуге мұқтаждығы;</w:t>
      </w:r>
    </w:p>
    <w:bookmarkEnd w:id="31"/>
    <w:bookmarkStart w:name="z53" w:id="32"/>
    <w:p>
      <w:pPr>
        <w:spacing w:after="0"/>
        <w:ind w:left="0"/>
        <w:jc w:val="both"/>
      </w:pPr>
      <w:r>
        <w:rPr>
          <w:rFonts w:ascii="Times New Roman"/>
          <w:b w:val="false"/>
          <w:i w:val="false"/>
          <w:color w:val="000000"/>
          <w:sz w:val="28"/>
        </w:rPr>
        <w:t>
      16)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мүгедектерінің, сондай-ақ жеңiлдiктер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w:t>
      </w:r>
    </w:p>
    <w:bookmarkEnd w:id="32"/>
    <w:bookmarkStart w:name="z54" w:id="33"/>
    <w:p>
      <w:pPr>
        <w:spacing w:after="0"/>
        <w:ind w:left="0"/>
        <w:jc w:val="both"/>
      </w:pPr>
      <w:r>
        <w:rPr>
          <w:rFonts w:ascii="Times New Roman"/>
          <w:b w:val="false"/>
          <w:i w:val="false"/>
          <w:color w:val="000000"/>
          <w:sz w:val="28"/>
        </w:rPr>
        <w:t>
      17) Қазақстан Республикасының 2020 жылғы 6 мамырдағы "Ардагерлер туралы" Заңының 4-бабында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p>
    <w:bookmarkEnd w:id="33"/>
    <w:bookmarkStart w:name="z55" w:id="34"/>
    <w:p>
      <w:pPr>
        <w:spacing w:after="0"/>
        <w:ind w:left="0"/>
        <w:jc w:val="both"/>
      </w:pPr>
      <w:r>
        <w:rPr>
          <w:rFonts w:ascii="Times New Roman"/>
          <w:b w:val="false"/>
          <w:i w:val="false"/>
          <w:color w:val="000000"/>
          <w:sz w:val="28"/>
        </w:rPr>
        <w:t>
      18) амбулаторлық емделуде жатқан азаматтарда туберкулездің белсенді түрінің болуы;</w:t>
      </w:r>
    </w:p>
    <w:bookmarkEnd w:id="34"/>
    <w:bookmarkStart w:name="z56" w:id="35"/>
    <w:p>
      <w:pPr>
        <w:spacing w:after="0"/>
        <w:ind w:left="0"/>
        <w:jc w:val="both"/>
      </w:pPr>
      <w:r>
        <w:rPr>
          <w:rFonts w:ascii="Times New Roman"/>
          <w:b w:val="false"/>
          <w:i w:val="false"/>
          <w:color w:val="000000"/>
          <w:sz w:val="28"/>
        </w:rPr>
        <w:t>
      19) Қазақстан Республикасының 2020 жылғы 6 мамырдағы "Ардагерлер туралы" Заңының 4, 5 және 6 баптарында көрсетілген Ұлы Отан соғысының қатысушылары мен мүгедектеріне жеңілдіктер жағынан теңестірілген адамдардың, Семей ядролық полигоны аймағында зардап шеккен адамдардың, жалпы аурулардың 1, 2, 3 топтағы мүгедектерінің, мүгедек балалардың және мүгедек балаларды ертіп жүретін азаматтардың, теміржол көлігімен, автомобиль жолаушылар көлігімен (таксиден басқа) осы көлік құралдарының біреуінің шығу станциясынан Қазақстан Республикасының аумағы бойынша госпитализация орнына дейін баруға және кейін қайтып келуге мұқтаждығы;</w:t>
      </w:r>
    </w:p>
    <w:bookmarkEnd w:id="35"/>
    <w:bookmarkStart w:name="z57" w:id="36"/>
    <w:p>
      <w:pPr>
        <w:spacing w:after="0"/>
        <w:ind w:left="0"/>
        <w:jc w:val="both"/>
      </w:pPr>
      <w:r>
        <w:rPr>
          <w:rFonts w:ascii="Times New Roman"/>
          <w:b w:val="false"/>
          <w:i w:val="false"/>
          <w:color w:val="000000"/>
          <w:sz w:val="28"/>
        </w:rPr>
        <w:t>
      20) денсаулық сақтау мекемесінен анықтама ұсынуымен, адамның иммун тапшылығы вирусымен (АИТВ) ауру-сырқаты бар балалардың үнемі күтім және қосымша күшейтілген тамақтануға мұқтаждығы.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