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9f16" w14:textId="8d49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2019 жылғы 25 желтоқсандағы № 42/1 "2020-2022 жылдарға арналған Тимирязев ауданының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17 наурыздағы № 44/3 шешімі. Солтүстік Қазақстан облысының Әділет департаментінде 2020 жылғы 27 наурызда № 6117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Тимирязев ауданының аудандық бюджетін бекіту туралы" Тимирязев аудандық мәслихатының 2019 жылғы 25 желтоқсандағы № 42/1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 мемлекеттік тіркеу тізілімінде № 5759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5 320 869,4 мың теңге:</w:t>
      </w:r>
    </w:p>
    <w:bookmarkEnd w:id="3"/>
    <w:bookmarkStart w:name="z9" w:id="4"/>
    <w:p>
      <w:pPr>
        <w:spacing w:after="0"/>
        <w:ind w:left="0"/>
        <w:jc w:val="both"/>
      </w:pPr>
      <w:r>
        <w:rPr>
          <w:rFonts w:ascii="Times New Roman"/>
          <w:b w:val="false"/>
          <w:i w:val="false"/>
          <w:color w:val="000000"/>
          <w:sz w:val="28"/>
        </w:rPr>
        <w:t>
      салықтық түсімдер – 305 964 мың теңге;</w:t>
      </w:r>
    </w:p>
    <w:bookmarkEnd w:id="4"/>
    <w:bookmarkStart w:name="z10" w:id="5"/>
    <w:p>
      <w:pPr>
        <w:spacing w:after="0"/>
        <w:ind w:left="0"/>
        <w:jc w:val="both"/>
      </w:pPr>
      <w:r>
        <w:rPr>
          <w:rFonts w:ascii="Times New Roman"/>
          <w:b w:val="false"/>
          <w:i w:val="false"/>
          <w:color w:val="000000"/>
          <w:sz w:val="28"/>
        </w:rPr>
        <w:t>
      салықтық емес түсімдер – 42 063 мың теңге;</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5 000 мың теңге; </w:t>
      </w:r>
    </w:p>
    <w:bookmarkEnd w:id="6"/>
    <w:bookmarkStart w:name="z12" w:id="7"/>
    <w:p>
      <w:pPr>
        <w:spacing w:after="0"/>
        <w:ind w:left="0"/>
        <w:jc w:val="both"/>
      </w:pPr>
      <w:r>
        <w:rPr>
          <w:rFonts w:ascii="Times New Roman"/>
          <w:b w:val="false"/>
          <w:i w:val="false"/>
          <w:color w:val="000000"/>
          <w:sz w:val="28"/>
        </w:rPr>
        <w:t>
      трансферттер түсімі – 4 967 842,4 мың теңге;</w:t>
      </w:r>
    </w:p>
    <w:bookmarkEnd w:id="7"/>
    <w:bookmarkStart w:name="z13" w:id="8"/>
    <w:p>
      <w:pPr>
        <w:spacing w:after="0"/>
        <w:ind w:left="0"/>
        <w:jc w:val="both"/>
      </w:pPr>
      <w:r>
        <w:rPr>
          <w:rFonts w:ascii="Times New Roman"/>
          <w:b w:val="false"/>
          <w:i w:val="false"/>
          <w:color w:val="000000"/>
          <w:sz w:val="28"/>
        </w:rPr>
        <w:t xml:space="preserve">
      2) шығындар – 5 359 006,2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42 564 мың теңге:</w:t>
      </w:r>
    </w:p>
    <w:bookmarkEnd w:id="9"/>
    <w:bookmarkStart w:name="z15" w:id="10"/>
    <w:p>
      <w:pPr>
        <w:spacing w:after="0"/>
        <w:ind w:left="0"/>
        <w:jc w:val="both"/>
      </w:pPr>
      <w:r>
        <w:rPr>
          <w:rFonts w:ascii="Times New Roman"/>
          <w:b w:val="false"/>
          <w:i w:val="false"/>
          <w:color w:val="000000"/>
          <w:sz w:val="28"/>
        </w:rPr>
        <w:t>
      бюджеттік кредиттер – 55 746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13 182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2 100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2 100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- 82 800,8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82 800,8 мың теңге:</w:t>
      </w:r>
    </w:p>
    <w:bookmarkEnd w:id="16"/>
    <w:bookmarkStart w:name="z22" w:id="17"/>
    <w:p>
      <w:pPr>
        <w:spacing w:after="0"/>
        <w:ind w:left="0"/>
        <w:jc w:val="both"/>
      </w:pPr>
      <w:r>
        <w:rPr>
          <w:rFonts w:ascii="Times New Roman"/>
          <w:b w:val="false"/>
          <w:i w:val="false"/>
          <w:color w:val="000000"/>
          <w:sz w:val="28"/>
        </w:rPr>
        <w:t>
      қарыздар түсімі – 55 671 мың теңге;</w:t>
      </w:r>
    </w:p>
    <w:bookmarkEnd w:id="17"/>
    <w:bookmarkStart w:name="z23" w:id="18"/>
    <w:p>
      <w:pPr>
        <w:spacing w:after="0"/>
        <w:ind w:left="0"/>
        <w:jc w:val="both"/>
      </w:pPr>
      <w:r>
        <w:rPr>
          <w:rFonts w:ascii="Times New Roman"/>
          <w:b w:val="false"/>
          <w:i w:val="false"/>
          <w:color w:val="000000"/>
          <w:sz w:val="28"/>
        </w:rPr>
        <w:t>
      қарыздарды өтеу – 13 182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40311,8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"14. Азаматтық қызметшілер болып табылатын және Солтүстік Қазақстан облысы Тимирязев ауданының ауылдық жерінде жұмыс iстейтiн әлеуметтiк қамсыздандыру, білім беру, мәдениет және спорт, ветеринария саласындағы мамандарға қызметтiң осы түрлерiмен қалалық жағдайда айналысатын мамандардың айлық ақыларымен және мөлшерлемелерімен салыстырғанда жиырма бес пайызға жоғарылатылған лаузымдық айлықақылар мен тарифтiк мөлшерлемелер қарастырылсын.";</w:t>
      </w:r>
    </w:p>
    <w:bookmarkEnd w:id="20"/>
    <w:bookmarkStart w:name="z27"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14-1-тармақпен</w:t>
      </w:r>
      <w:r>
        <w:rPr>
          <w:rFonts w:ascii="Times New Roman"/>
          <w:b w:val="false"/>
          <w:i w:val="false"/>
          <w:color w:val="000000"/>
          <w:sz w:val="28"/>
        </w:rPr>
        <w:t xml:space="preserve"> толықтырылсын:</w:t>
      </w:r>
    </w:p>
    <w:bookmarkEnd w:id="21"/>
    <w:bookmarkStart w:name="z28" w:id="22"/>
    <w:p>
      <w:pPr>
        <w:spacing w:after="0"/>
        <w:ind w:left="0"/>
        <w:jc w:val="both"/>
      </w:pPr>
      <w:r>
        <w:rPr>
          <w:rFonts w:ascii="Times New Roman"/>
          <w:b w:val="false"/>
          <w:i w:val="false"/>
          <w:color w:val="000000"/>
          <w:sz w:val="28"/>
        </w:rPr>
        <w:t>
       "14-1. 8-қосымшаға сәйкес, қаржы жылының басына қалыптасқан бюджеттік қаражаттың бос қалдықтары, 2019 жылы пайдаланылмаған республикалық және облыстық бюджеттерден нысаналы трансферттерді қайтару есебінен аудандық бюджет шығыстары қарастырылсын.";</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3"/>
    <w:bookmarkStart w:name="z30" w:id="24"/>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8-қосымшамен толықтырылсын.</w:t>
      </w:r>
    </w:p>
    <w:bookmarkEnd w:id="24"/>
    <w:bookmarkStart w:name="z31"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2020 жылғы 17 наурызы № 44/3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25 желтоқсанындағы № 42/1 шешіміне 1-қосымша</w:t>
            </w:r>
          </w:p>
        </w:tc>
      </w:tr>
    </w:tbl>
    <w:bookmarkStart w:name="z36" w:id="26"/>
    <w:p>
      <w:pPr>
        <w:spacing w:after="0"/>
        <w:ind w:left="0"/>
        <w:jc w:val="left"/>
      </w:pPr>
      <w:r>
        <w:rPr>
          <w:rFonts w:ascii="Times New Roman"/>
          <w:b/>
          <w:i w:val="false"/>
          <w:color w:val="000000"/>
        </w:rPr>
        <w:t xml:space="preserve"> 2020 жылға арналған Тимирязев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18"/>
        <w:gridCol w:w="1118"/>
        <w:gridCol w:w="6212"/>
        <w:gridCol w:w="3029"/>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5 320 869,4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4 967 842,4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4 967 752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4 967 752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5 359 006,2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346 526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2 341 265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429 623,6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426 614,9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қоммуналдық меншігіндегі жылу желілерін пайдалануды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- 82 800,8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бюджет қаражатының қалдықтары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2020 жылғы 17 наурызындағы № 44/3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25 желтоқсанындағы № 42/1 шешіміне 8-қосымша</w:t>
            </w:r>
          </w:p>
        </w:tc>
      </w:tr>
    </w:tbl>
    <w:bookmarkStart w:name="z39" w:id="27"/>
    <w:p>
      <w:pPr>
        <w:spacing w:after="0"/>
        <w:ind w:left="0"/>
        <w:jc w:val="left"/>
      </w:pPr>
      <w:r>
        <w:rPr>
          <w:rFonts w:ascii="Times New Roman"/>
          <w:b/>
          <w:i w:val="false"/>
          <w:color w:val="000000"/>
        </w:rPr>
        <w:t xml:space="preserve"> Қаржы жылының басына қалыптасқан бюджеттік қаражаттың бос қалдықтары және 2019 жылы пайдаланылмаған республикалық және облыстық бюджеттерден нысаналы трансферттерді қайтару есебінен аудандық бюджет шығыстары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қоммуналдық меншігіндегі жылу желілерін пайдалануды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