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0802" w14:textId="566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30 сәуірдегі № 38-2 шешімі. Солтүстік Қазақстан облысының Әділет департаментінде 2020 жылғы 5 мамырда № 6286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Мағжан Жұмабаев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В.Кондратов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30 сәуірі № 38-2 шешіміне қосымша</w:t>
            </w:r>
          </w:p>
        </w:tc>
      </w:tr>
    </w:tbl>
    <w:bookmarkStart w:name="z10" w:id="3"/>
    <w:p>
      <w:pPr>
        <w:spacing w:after="0"/>
        <w:ind w:left="0"/>
        <w:jc w:val="left"/>
      </w:pPr>
      <w:r>
        <w:rPr>
          <w:rFonts w:ascii="Times New Roman"/>
          <w:b/>
          <w:i w:val="false"/>
          <w:color w:val="000000"/>
        </w:rPr>
        <w:t xml:space="preserve"> Мағжан Жұмабаев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Коммуналдық қызметтерді төлеу және отын сатып алу бойынша әлеуметтік қолдау (бұдан әрі – әлеуметтік қолдау) Мағжан Жұмабаев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5"/>
    <w:bookmarkStart w:name="z13" w:id="6"/>
    <w:p>
      <w:pPr>
        <w:spacing w:after="0"/>
        <w:ind w:left="0"/>
        <w:jc w:val="both"/>
      </w:pPr>
      <w:r>
        <w:rPr>
          <w:rFonts w:ascii="Times New Roman"/>
          <w:b w:val="false"/>
          <w:i w:val="false"/>
          <w:color w:val="000000"/>
          <w:sz w:val="28"/>
        </w:rPr>
        <w:t>
      2. Мамандарға әлеуметтік қолдау көрсету "Солтүстік Қазақстан облысы Мағжан Жұмабаев ауданының жұмыспен қамту және әлеуметтік бағдарламалар бөлімі" коммуналдық мемлекеттік мекемесімен (бұдан әрі - уәкілетті орган), осы мақсаттарға аудандық бюджетте көзделген қаражат шегінде жүзеге асырылады.</w:t>
      </w:r>
    </w:p>
    <w:bookmarkEnd w:id="6"/>
    <w:bookmarkStart w:name="z14" w:id="7"/>
    <w:p>
      <w:pPr>
        <w:spacing w:after="0"/>
        <w:ind w:left="0"/>
        <w:jc w:val="left"/>
      </w:pPr>
      <w:r>
        <w:rPr>
          <w:rFonts w:ascii="Times New Roman"/>
          <w:b/>
          <w:i w:val="false"/>
          <w:color w:val="000000"/>
        </w:rPr>
        <w:t xml:space="preserve"> 2. Әлеуметтік қолдауды көрсету тәртібі</w:t>
      </w:r>
    </w:p>
    <w:bookmarkEnd w:id="7"/>
    <w:bookmarkStart w:name="z15" w:id="8"/>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тізімдер негізінде мамандардан өтініштер талап етілмей көрсетіледі.</w:t>
      </w:r>
    </w:p>
    <w:bookmarkEnd w:id="8"/>
    <w:bookmarkStart w:name="z16"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лицензиясы бар ұйымдар арқылы мамандардың жеке шоттарына аудару жолымен жүзеге асырылады.</w:t>
      </w:r>
    </w:p>
    <w:bookmarkEnd w:id="9"/>
    <w:bookmarkStart w:name="z17" w:id="10"/>
    <w:p>
      <w:pPr>
        <w:spacing w:after="0"/>
        <w:ind w:left="0"/>
        <w:jc w:val="left"/>
      </w:pPr>
      <w:r>
        <w:rPr>
          <w:rFonts w:ascii="Times New Roman"/>
          <w:b/>
          <w:i w:val="false"/>
          <w:color w:val="000000"/>
        </w:rPr>
        <w:t xml:space="preserve"> 3. Әлеуметтік қолдау көрсету мөлшері</w:t>
      </w:r>
    </w:p>
    <w:bookmarkEnd w:id="10"/>
    <w:bookmarkStart w:name="z18"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2 (екі)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