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0802" w14:textId="5660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30 сәуірдегі № 38-2 шешімі. Солтүстік Қазақстан облысының Әділет департаментінде 2020 жылғы 5 мамырда № 6286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Мағжан Жұмабаев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В.Кондратов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30 сәуірі № 38-2 шешіміне қосымша</w:t>
            </w:r>
          </w:p>
        </w:tc>
      </w:tr>
    </w:tbl>
    <w:bookmarkStart w:name="z10" w:id="3"/>
    <w:p>
      <w:pPr>
        <w:spacing w:after="0"/>
        <w:ind w:left="0"/>
        <w:jc w:val="left"/>
      </w:pPr>
      <w:r>
        <w:rPr>
          <w:rFonts w:ascii="Times New Roman"/>
          <w:b/>
          <w:i w:val="false"/>
          <w:color w:val="000000"/>
        </w:rPr>
        <w:t xml:space="preserve"> Мағжан Жұмабаев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Коммуналдық қызметтерді төлеу және отын сатып алу бойынша әлеуметтік қолдау (бұдан әрі – әлеуметтік қолдау) Мағжан Жұмабаев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3" w:id="6"/>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Мағжан Жұмабаев ауданының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6"/>
    <w:bookmarkStart w:name="z14" w:id="7"/>
    <w:p>
      <w:pPr>
        <w:spacing w:after="0"/>
        <w:ind w:left="0"/>
        <w:jc w:val="left"/>
      </w:pPr>
      <w:r>
        <w:rPr>
          <w:rFonts w:ascii="Times New Roman"/>
          <w:b/>
          <w:i w:val="false"/>
          <w:color w:val="000000"/>
        </w:rPr>
        <w:t xml:space="preserve"> 2. Әлеуметтік қолдауды көрсету тәртібі</w:t>
      </w:r>
    </w:p>
    <w:bookmarkEnd w:id="7"/>
    <w:bookmarkStart w:name="z15"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тізімдер негізінде мамандардан өтініштер талап етілмей көрсетіледі.</w:t>
      </w:r>
    </w:p>
    <w:bookmarkEnd w:id="8"/>
    <w:bookmarkStart w:name="z16"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17" w:id="10"/>
    <w:p>
      <w:pPr>
        <w:spacing w:after="0"/>
        <w:ind w:left="0"/>
        <w:jc w:val="left"/>
      </w:pPr>
      <w:r>
        <w:rPr>
          <w:rFonts w:ascii="Times New Roman"/>
          <w:b/>
          <w:i w:val="false"/>
          <w:color w:val="000000"/>
        </w:rPr>
        <w:t xml:space="preserve"> 3. Әлеуметтік қолдау көрсету мөлшері</w:t>
      </w:r>
    </w:p>
    <w:bookmarkEnd w:id="10"/>
    <w:bookmarkStart w:name="z18"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2 (екі)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