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1c67" w14:textId="2b21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49/13 "2020-2022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12 қарашадағы № 58/13 шешімі. Солтүстік Қазақстан облысының Әділет департаментінде 2020 жылғы 16 қарашада № 6663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49/13 "2020-2022 жылдарға арналғанҚызылжар ауданының Қызылжар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18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104 795,1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5 286,4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99 490,7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106 212,2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- 1 417,1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–1 417,1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104 795,1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5 286,4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99 490,7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99 490,7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106 212,2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15 278,8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15 278,8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15 278,8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-1 417,1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