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c1d7" w14:textId="cd3c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49/18 "2020-2022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50/16 шешімі. Солтүстік Қазақстан облысының Әділет департаментінде 2020 жылғы 13 ақпанда № 6011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49/18 "2020-2022 жылдарға арналған Қызылжар ауданының Прибрежный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80 472,9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65 533,9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81 913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- 1 440,1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1 440,1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1 440,1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10 ақпаны № 50/16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49/18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80 472,9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19 040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