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94ce" w14:textId="3c59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2020 жылғы 27 наурыздағы № 46/4 шешімі. Солтүстік Қазақстан облысының Әділет департаментінде 2020 жылғы 30 наурызда № 6133 болып тіркелді. Күші жойылды - Солтүстік Қазақстан облысы Жамбыл ауданы мәслихатының 2023 жылғы 27 желтоқсандағы № 11/4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Жамбыл ауданы мәслихатының 27.12.2023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Жамбыл ауданы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мәслихатының "Солтүстік Қазақстан облысы Жамбыл ауданының әлеуметтік көмек көрсетудің, оның мөлшерін белгілеудің және мұқтаж азаматтарының жекелеген санаттарының тізбесін айқындаудың қағидаларын бекіту туралы" 2015 жылғы 30 маусымдағы № 38/4 </w:t>
      </w:r>
      <w:r>
        <w:rPr>
          <w:rFonts w:ascii="Times New Roman"/>
          <w:b w:val="false"/>
          <w:i w:val="false"/>
          <w:color w:val="000000"/>
          <w:sz w:val="28"/>
        </w:rPr>
        <w:t>шешіміне</w:t>
      </w:r>
      <w:r>
        <w:rPr>
          <w:rFonts w:ascii="Times New Roman"/>
          <w:b w:val="false"/>
          <w:i w:val="false"/>
          <w:color w:val="000000"/>
          <w:sz w:val="28"/>
        </w:rPr>
        <w:t xml:space="preserve"> (2015 жылғы 14 шілде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3297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"12. Әлеуметтік көмек осы Қағидаларға 3-қосымшаның 14) тармақшасында көрсетілген негіздеме бойынша кірістер есебінсіз, 100 (жүз) айлық есептік көрсеткіштен аспайтындай мөлшерінде, бірақ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"13. Әлеуметтік көмек осы Қағидаларға 3-қосымшаның 15) тармақшасында көрсетілген негіздеме бойынша кірістер есебінсіз, кезектілік ретімен тіс протездеуге ұсынылған шот-фактураға сәйкес құн мөлшерінде (бағалы металдар мен металл керамикадан, металл акрилден жасалған протездерден басқа) үш жылда бір рет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"15. Әлеуметтік көмек осы Қағидаларға 3-қосымшаның 17) тармақшасында көрсетілген негіздеме бойынша кірістер есебінсіз, 6 (алты) айлық есептік көрсеткіш мөлшерінде ай сайын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"16. Әлеуметтік көмек осы Қағидаларға 3-қосымшаның 18) тармақшасында көрсетілген негіздеме бойынша кірістер есебінсіз, ай сайын медициналық мекеменің анықтамасын және тізімін ұсыну бойынша 16 616 (он алты мың алты жүз он алты) теңге мөлшерінде көрсетіледі.";</w:t>
      </w:r>
    </w:p>
    <w:bookmarkEnd w:id="6"/>
    <w:bookmarkStart w:name="z15" w:id="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7"/>
    <w:bookmarkStart w:name="z16"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2020 жылғы 5 ақпанында туындаған құқықтық қатынасқа таралады.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мәслихатының 2020 жылғы 27 наурызы № 46/4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әлеуметтік көмек көрсетудің, оның мөлшерлерін белгілеудің және мұқтажазаматтардың жекелеген санаттарының тізбесін айкындаудың қағидаларына 1 қосымша</w:t>
            </w:r>
          </w:p>
        </w:tc>
      </w:tr>
    </w:tbl>
    <w:bookmarkStart w:name="z21" w:id="9"/>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 мен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атаулары және әлеуметтік көмек алушылар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 Демократиялық Республикасынан Кеңес әскерлерінің шектеулі контингентінің шығарылған күні – 15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наурыз – Халықаралық әйелдер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"Күмiс алқамен", I және II дәрежелi "Ана даңқы" ордендерiмен марапатталған немесе бұрын "Батыр ана" атағын алған көпбалалы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10 (он)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сәуір – Чернобыль атом электр стансасындағы апатты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1986-1987 жылдары Чернобыль атом электр стансасындағы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стансасындағы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1988-1989 жылдардағы Чернобыль атом электр стансасындағы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мамыр – Отан қорғаушылар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мамыр – Жеңіс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Жылына 1 рет 2020 жылғы 9 мамырды қоспағанда, 100 (жүз) айлық есептік көрсеткіш;</w:t>
            </w:r>
          </w:p>
          <w:bookmarkEnd w:id="10"/>
          <w:p>
            <w:pPr>
              <w:spacing w:after="20"/>
              <w:ind w:left="20"/>
              <w:jc w:val="both"/>
            </w:pPr>
            <w:r>
              <w:rPr>
                <w:rFonts w:ascii="Times New Roman"/>
                <w:b w:val="false"/>
                <w:i w:val="false"/>
                <w:color w:val="000000"/>
                <w:sz w:val="20"/>
              </w:rPr>
              <w:t>
2020 жылғы 9 мамырға 300 000 (үш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11"/>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есептелеген қалаларда болған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12"/>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13"/>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14"/>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15"/>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16"/>
          <w:p>
            <w:pPr>
              <w:spacing w:after="20"/>
              <w:ind w:left="20"/>
              <w:jc w:val="both"/>
            </w:pPr>
            <w:r>
              <w:rPr>
                <w:rFonts w:ascii="Times New Roman"/>
                <w:b w:val="false"/>
                <w:i w:val="false"/>
                <w:color w:val="000000"/>
                <w:sz w:val="20"/>
              </w:rPr>
              <w:t>
2020 жылғы 9 мамырға 60 000 (алпыс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17"/>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iшкi iстер және мемлекеттiк қауiпсiздiк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18"/>
          <w:p>
            <w:pPr>
              <w:spacing w:after="20"/>
              <w:ind w:left="20"/>
              <w:jc w:val="both"/>
            </w:pPr>
            <w:r>
              <w:rPr>
                <w:rFonts w:ascii="Times New Roman"/>
                <w:b w:val="false"/>
                <w:i w:val="false"/>
                <w:color w:val="000000"/>
                <w:sz w:val="20"/>
              </w:rPr>
              <w:t>
2020 жылғы 9 мамырға 100 000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19"/>
          <w:p>
            <w:pPr>
              <w:spacing w:after="20"/>
              <w:ind w:left="20"/>
              <w:jc w:val="both"/>
            </w:pPr>
            <w:r>
              <w:rPr>
                <w:rFonts w:ascii="Times New Roman"/>
                <w:b w:val="false"/>
                <w:i w:val="false"/>
                <w:color w:val="000000"/>
                <w:sz w:val="20"/>
              </w:rPr>
              <w:t>
2020 жылғы 9 мамырға 60 000 (алпыс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20"/>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21"/>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Жылына 1 рет 2020 жылғы 9 мамырды қоспағанда, 5 (бес) айлық есептік көрсеткіш;</w:t>
            </w:r>
          </w:p>
          <w:bookmarkEnd w:id="22"/>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 аралығында кемiнде алты ай жұмыс істеген (әскери қызмет өткерген), соғыс жылдарында тылдағы жанқиярлық еңбегi және мiнсiз әскери қызметi үшiн бұрынғы Кеңестік Социалистік Республикалар Одағы ордендерiмен және медальдарымен наградталмаған және Ұлы Отан соғысының қатысушылары мен мүгедектеріне теңестірілмеген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мамыр – Саяси қуғын-сүргін және ашаршылық құрбандарын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бостандыңынан айыру орындарында, айдауда, жер аударуда немесе арнайы қоныс аударуда болған саяси қуғын-сүргiндер құрбандарының балалары, сондай-аққуғын-сүргiн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тамыз – Қазақстан Республикасының Конституциясы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10 (он) айлық есептік көрсеткіш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мәслихатының 2020 жылғы 27 наурызы № 46/4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әлеуметтік көмек көрсетудің, оның мөлшерлерін белгілеудің және мұқтаж азаматтардың жекелеген санаттарының тізбесін айкындаудың қағидаларына 2 қосымша</w:t>
            </w:r>
          </w:p>
        </w:tc>
      </w:tr>
    </w:tbl>
    <w:bookmarkStart w:name="z42" w:id="24"/>
    <w:p>
      <w:pPr>
        <w:spacing w:after="0"/>
        <w:ind w:left="0"/>
        <w:jc w:val="left"/>
      </w:pPr>
      <w:r>
        <w:rPr>
          <w:rFonts w:ascii="Times New Roman"/>
          <w:b/>
          <w:i w:val="false"/>
          <w:color w:val="000000"/>
        </w:rPr>
        <w:t xml:space="preserve"> Алушылар санатының тізбесін, әлеуметтік көмектің шекті мөлшерлерін, табиғи зілзаланын немесе өрттің салдарынан өмірлік қиын жағдай туындаған кезде әлеуметтік көмекке өтініш білдіру мерзімдері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 алушылар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 немесе өрттің салдарынан зардап шеккен азаматтар (отбасылар)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ең төменгі есептік көрсеткіштен аспайды бір жолғы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6 айдан кешіктірмей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