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6037" w14:textId="bb46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19 мамырдағы № 50/322 шешімі. Солтүстік Қазақстан облысының Әділет департаментінде 2020 жылғы 21 мамырда № 6311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19 мамырдағы № 50/322 шешімімен бекітілді</w:t>
            </w:r>
          </w:p>
        </w:tc>
      </w:tr>
    </w:tbl>
    <w:bookmarkStart w:name="z10" w:id="3"/>
    <w:p>
      <w:pPr>
        <w:spacing w:after="0"/>
        <w:ind w:left="0"/>
        <w:jc w:val="left"/>
      </w:pPr>
      <w:r>
        <w:rPr>
          <w:rFonts w:ascii="Times New Roman"/>
          <w:b/>
          <w:i w:val="false"/>
          <w:color w:val="000000"/>
        </w:rPr>
        <w:t xml:space="preserve"> Солтүстік Қазақстан облысы Есіл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Солтүстік Қазақстан облысы Есіл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3" w:id="6"/>
    <w:p>
      <w:pPr>
        <w:spacing w:after="0"/>
        <w:ind w:left="0"/>
        <w:jc w:val="both"/>
      </w:pPr>
      <w:r>
        <w:rPr>
          <w:rFonts w:ascii="Times New Roman"/>
          <w:b w:val="false"/>
          <w:i w:val="false"/>
          <w:color w:val="000000"/>
          <w:sz w:val="28"/>
        </w:rPr>
        <w:t>
      2. Мамандарға әлеуметтік қолдауды көрсету "Солтүстік Қазақстан облысы Есіл ауданы әкімдігінің жұмыспен қамту және әлеуметтік бағдарламалар бөлімі" коммуналдық мемлекеттік мекемесімен (бұдан әрі –уәкілетті орган), осы мақсаттарға аудандық бюджетте көзделген қаражат шегінде жүзеге асырылады.</w:t>
      </w:r>
    </w:p>
    <w:bookmarkEnd w:id="6"/>
    <w:bookmarkStart w:name="z14" w:id="7"/>
    <w:p>
      <w:pPr>
        <w:spacing w:after="0"/>
        <w:ind w:left="0"/>
        <w:jc w:val="left"/>
      </w:pPr>
      <w:r>
        <w:rPr>
          <w:rFonts w:ascii="Times New Roman"/>
          <w:b/>
          <w:i w:val="false"/>
          <w:color w:val="000000"/>
        </w:rPr>
        <w:t xml:space="preserve"> 2. Әлеуметтік қолдау көрсету тәртібі</w:t>
      </w:r>
    </w:p>
    <w:bookmarkEnd w:id="7"/>
    <w:bookmarkStart w:name="z15" w:id="8"/>
    <w:p>
      <w:pPr>
        <w:spacing w:after="0"/>
        <w:ind w:left="0"/>
        <w:jc w:val="both"/>
      </w:pPr>
      <w:r>
        <w:rPr>
          <w:rFonts w:ascii="Times New Roman"/>
          <w:b w:val="false"/>
          <w:i w:val="false"/>
          <w:color w:val="000000"/>
          <w:sz w:val="28"/>
        </w:rPr>
        <w:t>
      3. Мамандарға әлеуметтік қолдау мемлекеттік денсаулық сақтау, әлеуметтiк қамсыздандыру, білім беру, мәдениет, спорт және ветеринария ұйымдарының бірінші басшылары бекіткен тізімдер негізінде мамандардан өтініштер талап етілмей көрсетіледі.</w:t>
      </w:r>
    </w:p>
    <w:bookmarkEnd w:id="8"/>
    <w:bookmarkStart w:name="z16"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жүзеге асырылады.</w:t>
      </w:r>
    </w:p>
    <w:bookmarkEnd w:id="9"/>
    <w:bookmarkStart w:name="z17" w:id="10"/>
    <w:p>
      <w:pPr>
        <w:spacing w:after="0"/>
        <w:ind w:left="0"/>
        <w:jc w:val="left"/>
      </w:pPr>
      <w:r>
        <w:rPr>
          <w:rFonts w:ascii="Times New Roman"/>
          <w:b/>
          <w:i w:val="false"/>
          <w:color w:val="000000"/>
        </w:rPr>
        <w:t xml:space="preserve"> 3. Әлеуметтік қолдау көрсету мөлшері</w:t>
      </w:r>
    </w:p>
    <w:bookmarkEnd w:id="10"/>
    <w:bookmarkStart w:name="z18"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