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5c74" w14:textId="7985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56-7 "2020-2022 жылдарға арналған Ғабит Мүсірепов атындағы ауданы Ломоносов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5 қарашадағы № 68-8 шешімі. Солтүстік Қазақстан облысының Әділет департаментінде 2020 жылғы 9 қарашада № 6637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Ломоносов ауылдық округінің бюджетін бекіту туралы" 2020 жылғы 8 қаңтардағы № 56-7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Ломоносов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31 968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25 713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37 330,9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-5 362,9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5 362,9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5 362,9 мың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Ломоносов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