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8053" w14:textId="17e8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5 мамырдағы № 60-1 шешімі. Солтүстік Қазақстан облысының Әділет департаментінде 2020 жылғы 6 мамырда № 6291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(2017 жылғы 10 сәуірде "Есіл өңірі", "Новости Приишимья" аудандық газеттерінде жарияланды, Нормативтік құқықтық актілерді мемлекеттік тіркеу тізілімінде № 4121 болып тіркелді)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17-2-тармақпен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"17-2. Әлеуметтік көмек осы Қағидаларға 3-қосымшаның 21) тармақшасында көрсетілген негіздеме бойынша кірістер есебінсіз, 2 (екі) есе ең төмен күнкөріс деңгейі мөлшерінде біржолғы көрсетіледі.";</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3 сәуірден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 әкімі</w:t>
      </w:r>
    </w:p>
    <w:bookmarkEnd w:id="8"/>
    <w:bookmarkStart w:name="z15" w:id="9"/>
    <w:p>
      <w:pPr>
        <w:spacing w:after="0"/>
        <w:ind w:left="0"/>
        <w:jc w:val="both"/>
      </w:pPr>
      <w:r>
        <w:rPr>
          <w:rFonts w:ascii="Times New Roman"/>
          <w:b w:val="false"/>
          <w:i w:val="false"/>
          <w:color w:val="000000"/>
          <w:sz w:val="28"/>
        </w:rPr>
        <w:t>
      ____________________ Қ. Ақсақалов</w:t>
      </w:r>
    </w:p>
    <w:bookmarkEnd w:id="9"/>
    <w:bookmarkStart w:name="z16" w:id="10"/>
    <w:p>
      <w:pPr>
        <w:spacing w:after="0"/>
        <w:ind w:left="0"/>
        <w:jc w:val="both"/>
      </w:pPr>
      <w:r>
        <w:rPr>
          <w:rFonts w:ascii="Times New Roman"/>
          <w:b w:val="false"/>
          <w:i w:val="false"/>
          <w:color w:val="000000"/>
          <w:sz w:val="28"/>
        </w:rPr>
        <w:t>
      2020 жылғы "__" _______________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 2020 жылғы 5 мамыры № 60-1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қағидаларына 1-қосымша</w:t>
            </w:r>
          </w:p>
        </w:tc>
      </w:tr>
    </w:tbl>
    <w:bookmarkStart w:name="z19" w:id="11"/>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электростанциясындағы апаттың, сондай-ақ азаматтық немесе әсери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сәулелену ауруы салдарынан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рет 2020 жылғы 9 мамырды қоспағанда, 100 (жүз) айлық есептік көрсеткіш;</w:t>
            </w:r>
          </w:p>
          <w:bookmarkEnd w:id="12"/>
          <w:p>
            <w:pPr>
              <w:spacing w:after="20"/>
              <w:ind w:left="20"/>
              <w:jc w:val="both"/>
            </w:pPr>
            <w:r>
              <w:rPr>
                <w:rFonts w:ascii="Times New Roman"/>
                <w:b w:val="false"/>
                <w:i w:val="false"/>
                <w:color w:val="000000"/>
                <w:sz w:val="20"/>
              </w:rPr>
              <w:t>
2020 жылғы 9 мамырға 1 000 000 (бір)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3"/>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4"/>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5"/>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6"/>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шегінде майдандағы армия мен флот мүдделеріне орай мiндеттер атқарған қызметкерлерi, сондай-ақ Ұлы Отан соғысының бастапқы кезінде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7"/>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8"/>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9"/>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0"/>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желтоқсанға дейінгі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1"/>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2"/>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қайтадан некеге отырмаған әйелдері (күйеулері),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3"/>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4"/>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жылғы 22 маусымнан бастап 1945 жылғы 9 мамырды қоса алғанда кемiнде алты ай жұмыс істеген (қызмет өткерген), және Ұлы Отан соғысы жылдарында тылдағы қажырлы еңбегi мен қалтқысыз әскери қызметi үшiн бұрынғы Кеңестік Социалистік Республикалар Одағының ордендерiмен және медальдарымен наградталмаған және Ұлы Отан соғысының қатысушылары мен мүгедектеріне теңестірілмеген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алдында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2020 жылғы 5 мамырдағы № 60-1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қағидаларына 3-қосымша</w:t>
            </w:r>
          </w:p>
        </w:tc>
      </w:tr>
    </w:tbl>
    <w:bookmarkStart w:name="z40" w:id="26"/>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26"/>
    <w:bookmarkStart w:name="z41" w:id="27"/>
    <w:p>
      <w:pPr>
        <w:spacing w:after="0"/>
        <w:ind w:left="0"/>
        <w:jc w:val="both"/>
      </w:pPr>
      <w:r>
        <w:rPr>
          <w:rFonts w:ascii="Times New Roman"/>
          <w:b w:val="false"/>
          <w:i w:val="false"/>
          <w:color w:val="000000"/>
          <w:sz w:val="28"/>
        </w:rPr>
        <w:t>
      1) жетiмдiк;</w:t>
      </w:r>
    </w:p>
    <w:bookmarkEnd w:id="27"/>
    <w:bookmarkStart w:name="z42" w:id="28"/>
    <w:p>
      <w:pPr>
        <w:spacing w:after="0"/>
        <w:ind w:left="0"/>
        <w:jc w:val="both"/>
      </w:pPr>
      <w:r>
        <w:rPr>
          <w:rFonts w:ascii="Times New Roman"/>
          <w:b w:val="false"/>
          <w:i w:val="false"/>
          <w:color w:val="000000"/>
          <w:sz w:val="28"/>
        </w:rPr>
        <w:t>
      2) ата-ана қамқорлығының болмауы;</w:t>
      </w:r>
    </w:p>
    <w:bookmarkEnd w:id="28"/>
    <w:bookmarkStart w:name="z43" w:id="29"/>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29"/>
    <w:bookmarkStart w:name="z44" w:id="30"/>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30"/>
    <w:bookmarkStart w:name="z45" w:id="31"/>
    <w:p>
      <w:pPr>
        <w:spacing w:after="0"/>
        <w:ind w:left="0"/>
        <w:jc w:val="both"/>
      </w:pPr>
      <w:r>
        <w:rPr>
          <w:rFonts w:ascii="Times New Roman"/>
          <w:b w:val="false"/>
          <w:i w:val="false"/>
          <w:color w:val="000000"/>
          <w:sz w:val="28"/>
        </w:rPr>
        <w:t>
      5) туғанынан үш жасқа дейiнгi балалардың ерте психофизикалық дамуы мүмкiндiктерiнiң шектелуi;</w:t>
      </w:r>
    </w:p>
    <w:bookmarkEnd w:id="31"/>
    <w:bookmarkStart w:name="z46" w:id="32"/>
    <w:p>
      <w:pPr>
        <w:spacing w:after="0"/>
        <w:ind w:left="0"/>
        <w:jc w:val="both"/>
      </w:pPr>
      <w:r>
        <w:rPr>
          <w:rFonts w:ascii="Times New Roman"/>
          <w:b w:val="false"/>
          <w:i w:val="false"/>
          <w:color w:val="000000"/>
          <w:sz w:val="28"/>
        </w:rPr>
        <w:t>
      6) дене және (немесе) ақыл-ой мүмкiндiктерiне байланысты ағза функцияларының тұрақты бұзылуы;</w:t>
      </w:r>
    </w:p>
    <w:bookmarkEnd w:id="32"/>
    <w:bookmarkStart w:name="z47" w:id="33"/>
    <w:p>
      <w:pPr>
        <w:spacing w:after="0"/>
        <w:ind w:left="0"/>
        <w:jc w:val="both"/>
      </w:pPr>
      <w:r>
        <w:rPr>
          <w:rFonts w:ascii="Times New Roman"/>
          <w:b w:val="false"/>
          <w:i w:val="false"/>
          <w:color w:val="000000"/>
          <w:sz w:val="28"/>
        </w:rPr>
        <w:t>
      7) әлеуметтік маңызы бар аурулардың және айналасындағыларға қауiп төндiретiн аурулардың салдарынан тыныс-тіршілігінiң шектелу;</w:t>
      </w:r>
    </w:p>
    <w:bookmarkEnd w:id="33"/>
    <w:bookmarkStart w:name="z48" w:id="34"/>
    <w:p>
      <w:pPr>
        <w:spacing w:after="0"/>
        <w:ind w:left="0"/>
        <w:jc w:val="both"/>
      </w:pPr>
      <w:r>
        <w:rPr>
          <w:rFonts w:ascii="Times New Roman"/>
          <w:b w:val="false"/>
          <w:i w:val="false"/>
          <w:color w:val="000000"/>
          <w:sz w:val="28"/>
        </w:rPr>
        <w:t>
      8) жасының егде тартуына байланысты, ауруы және (немесе) мүгедектiгi салдарынан өзiне-өзi күтiм жасай алмау;</w:t>
      </w:r>
    </w:p>
    <w:bookmarkEnd w:id="34"/>
    <w:bookmarkStart w:name="z49" w:id="35"/>
    <w:p>
      <w:pPr>
        <w:spacing w:after="0"/>
        <w:ind w:left="0"/>
        <w:jc w:val="both"/>
      </w:pPr>
      <w:r>
        <w:rPr>
          <w:rFonts w:ascii="Times New Roman"/>
          <w:b w:val="false"/>
          <w:i w:val="false"/>
          <w:color w:val="000000"/>
          <w:sz w:val="28"/>
        </w:rPr>
        <w:t>
      9) әлеуметтiк бейiмсiздiкке және әлеуметтiк депривацияға әкеп соқтырған қатыгез қарым-қатынас;</w:t>
      </w:r>
    </w:p>
    <w:bookmarkEnd w:id="35"/>
    <w:bookmarkStart w:name="z50" w:id="36"/>
    <w:p>
      <w:pPr>
        <w:spacing w:after="0"/>
        <w:ind w:left="0"/>
        <w:jc w:val="both"/>
      </w:pPr>
      <w:r>
        <w:rPr>
          <w:rFonts w:ascii="Times New Roman"/>
          <w:b w:val="false"/>
          <w:i w:val="false"/>
          <w:color w:val="000000"/>
          <w:sz w:val="28"/>
        </w:rPr>
        <w:t>
      10) баспанасыздық (белгiлi бiр тұрғылықты жерi жоқ адамдар);</w:t>
      </w:r>
    </w:p>
    <w:bookmarkEnd w:id="36"/>
    <w:bookmarkStart w:name="z51" w:id="37"/>
    <w:p>
      <w:pPr>
        <w:spacing w:after="0"/>
        <w:ind w:left="0"/>
        <w:jc w:val="both"/>
      </w:pPr>
      <w:r>
        <w:rPr>
          <w:rFonts w:ascii="Times New Roman"/>
          <w:b w:val="false"/>
          <w:i w:val="false"/>
          <w:color w:val="000000"/>
          <w:sz w:val="28"/>
        </w:rPr>
        <w:t>
      11) бас бостандығынан айыру орындарынан босау;</w:t>
      </w:r>
    </w:p>
    <w:bookmarkEnd w:id="37"/>
    <w:bookmarkStart w:name="z52" w:id="38"/>
    <w:p>
      <w:pPr>
        <w:spacing w:after="0"/>
        <w:ind w:left="0"/>
        <w:jc w:val="both"/>
      </w:pPr>
      <w:r>
        <w:rPr>
          <w:rFonts w:ascii="Times New Roman"/>
          <w:b w:val="false"/>
          <w:i w:val="false"/>
          <w:color w:val="000000"/>
          <w:sz w:val="28"/>
        </w:rPr>
        <w:t>
      12) пробация қызметінің есебінде болуы;</w:t>
      </w:r>
    </w:p>
    <w:bookmarkEnd w:id="38"/>
    <w:bookmarkStart w:name="z53" w:id="39"/>
    <w:p>
      <w:pPr>
        <w:spacing w:after="0"/>
        <w:ind w:left="0"/>
        <w:jc w:val="both"/>
      </w:pPr>
      <w:r>
        <w:rPr>
          <w:rFonts w:ascii="Times New Roman"/>
          <w:b w:val="false"/>
          <w:i w:val="false"/>
          <w:color w:val="000000"/>
          <w:sz w:val="28"/>
        </w:rPr>
        <w:t>
      13) табиғи зілзала немесе өрт салдарынан азаматқа (отбасына) не оның мүлкіне залал келтіру;</w:t>
      </w:r>
    </w:p>
    <w:bookmarkEnd w:id="39"/>
    <w:bookmarkStart w:name="z54" w:id="40"/>
    <w:p>
      <w:pPr>
        <w:spacing w:after="0"/>
        <w:ind w:left="0"/>
        <w:jc w:val="both"/>
      </w:pPr>
      <w:r>
        <w:rPr>
          <w:rFonts w:ascii="Times New Roman"/>
          <w:b w:val="false"/>
          <w:i w:val="false"/>
          <w:color w:val="000000"/>
          <w:sz w:val="28"/>
        </w:rPr>
        <w:t>
      14) Солтүстік-Қазақстан облысы бойынша күнкөріс деңгейіне қарай бергі шегінен аспайтын жан басына шаққандағы орташа табыстың болуы;</w:t>
      </w:r>
    </w:p>
    <w:bookmarkEnd w:id="40"/>
    <w:bookmarkStart w:name="z55" w:id="41"/>
    <w:p>
      <w:pPr>
        <w:spacing w:after="0"/>
        <w:ind w:left="0"/>
        <w:jc w:val="both"/>
      </w:pPr>
      <w:r>
        <w:rPr>
          <w:rFonts w:ascii="Times New Roman"/>
          <w:b w:val="false"/>
          <w:i w:val="false"/>
          <w:color w:val="000000"/>
          <w:sz w:val="28"/>
        </w:rPr>
        <w:t>
      15) Ұлы Отан соғысының қатысушылары мен мүгедектердің тіс протездеуге мұқтаждығы (кірісті есепке алмай берілген шот-фактураға сәйкес құны мөлшерінде 2 жылда бір рет, бағалы металдар мен металл керамикадан, металл акрилден жасалған протездерден басқа);</w:t>
      </w:r>
    </w:p>
    <w:bookmarkEnd w:id="41"/>
    <w:bookmarkStart w:name="z56" w:id="42"/>
    <w:p>
      <w:pPr>
        <w:spacing w:after="0"/>
        <w:ind w:left="0"/>
        <w:jc w:val="both"/>
      </w:pPr>
      <w:r>
        <w:rPr>
          <w:rFonts w:ascii="Times New Roman"/>
          <w:b w:val="false"/>
          <w:i w:val="false"/>
          <w:color w:val="000000"/>
          <w:sz w:val="28"/>
        </w:rPr>
        <w:t>
      16) Ұлы Отан соғысының қатысушылары мен мүгедектерінің санаторлық-курорттық емделуге мұқтаждығы (кірісті есепке алмай Қазақстан Республикасының санаторий мен профилакторийлерінде емделу құны мөлшерінде жылда бір рет);</w:t>
      </w:r>
    </w:p>
    <w:bookmarkEnd w:id="42"/>
    <w:bookmarkStart w:name="z57" w:id="43"/>
    <w:p>
      <w:pPr>
        <w:spacing w:after="0"/>
        <w:ind w:left="0"/>
        <w:jc w:val="both"/>
      </w:pPr>
      <w:r>
        <w:rPr>
          <w:rFonts w:ascii="Times New Roman"/>
          <w:b w:val="false"/>
          <w:i w:val="false"/>
          <w:color w:val="000000"/>
          <w:sz w:val="28"/>
        </w:rPr>
        <w:t>
      17) Ұлы Отан соғысына қатысушылар мен мүгедектерінің коммуналдық қызметтерді төлеу және отын сатып алу үшін шығынның орнын толтыруға мұқтаждығына ай сайын –өтемақы төлемін;</w:t>
      </w:r>
    </w:p>
    <w:bookmarkEnd w:id="43"/>
    <w:bookmarkStart w:name="z58" w:id="44"/>
    <w:p>
      <w:pPr>
        <w:spacing w:after="0"/>
        <w:ind w:left="0"/>
        <w:jc w:val="both"/>
      </w:pPr>
      <w:r>
        <w:rPr>
          <w:rFonts w:ascii="Times New Roman"/>
          <w:b w:val="false"/>
          <w:i w:val="false"/>
          <w:color w:val="000000"/>
          <w:sz w:val="28"/>
        </w:rPr>
        <w:t>
      18) амбулаториялық емдеуде жатқан туберкулездің белсенді түрімен ауыратын тұлғалардың қажеттілігі;</w:t>
      </w:r>
    </w:p>
    <w:bookmarkEnd w:id="44"/>
    <w:bookmarkStart w:name="z59" w:id="45"/>
    <w:p>
      <w:pPr>
        <w:spacing w:after="0"/>
        <w:ind w:left="0"/>
        <w:jc w:val="both"/>
      </w:pPr>
      <w:r>
        <w:rPr>
          <w:rFonts w:ascii="Times New Roman"/>
          <w:b w:val="false"/>
          <w:i w:val="false"/>
          <w:color w:val="000000"/>
          <w:sz w:val="28"/>
        </w:rPr>
        <w:t>
      19) Ұлы Отан соғысының қатысушылары мен мүгедектерінің және оған теңестірілген адамдардың, Ұлы Отан соғысының қатысушылары мен мүгедектеріне жеңілдіктер мен кепілдіктер бойынша теңестірілген адамдардың басқа да санаттарының, сондай-ақ Семей ядролық полигоны аймағында зардап шеккен адамдардың, жалпы аурулар бойынша 1, 2, 3 топтағы мүгедектердің, мүгедек балалардың, сондай-ақ мүгедек балаларды алып жүретін азаматтардың Қазақстан Республикасы аумағы бойынша мына көліктердің бірімен жөнелту станциясынан госпиталдау орнына дейін және кейін теміржол (плацкартты вагон), автомобиль жолушылар көлігімен (таксиден басқа) жүруге мұқтаждығы;</w:t>
      </w:r>
    </w:p>
    <w:bookmarkEnd w:id="45"/>
    <w:bookmarkStart w:name="z60" w:id="46"/>
    <w:p>
      <w:pPr>
        <w:spacing w:after="0"/>
        <w:ind w:left="0"/>
        <w:jc w:val="both"/>
      </w:pPr>
      <w:r>
        <w:rPr>
          <w:rFonts w:ascii="Times New Roman"/>
          <w:b w:val="false"/>
          <w:i w:val="false"/>
          <w:color w:val="000000"/>
          <w:sz w:val="28"/>
        </w:rPr>
        <w:t>
      20) жеке тұрғын үй салу үшін 40 (қырық) тығыз текше метрден артық емес мөлшерде сүрек түбірін босатқан кезде Ұлы Отан соғысының мүгедектерінің, сондай-ақ "Ұлы Отан соғысының қатысушылары мен мүгедектеріне және соларға теңестірілген адамдарға берілетін жеңілдіктер және оларды әлеуметтік қорғау туралы" Қазақстан Республикасының 1995 жылғы 28 сәуірдегі Заңының 9-бабының 1-тармағында атап көрсетілген қаза тапқан әскери қызметшiлер отбасыларының қажеттілігі;</w:t>
      </w:r>
    </w:p>
    <w:bookmarkEnd w:id="46"/>
    <w:bookmarkStart w:name="z61" w:id="47"/>
    <w:p>
      <w:pPr>
        <w:spacing w:after="0"/>
        <w:ind w:left="0"/>
        <w:jc w:val="both"/>
      </w:pPr>
      <w:r>
        <w:rPr>
          <w:rFonts w:ascii="Times New Roman"/>
          <w:b w:val="false"/>
          <w:i w:val="false"/>
          <w:color w:val="000000"/>
          <w:sz w:val="28"/>
        </w:rPr>
        <w:t>
      21) балаларда адамның иммун тапшылығы вирусынан (АИТВ) туындаған инфекцияның болуы.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