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538f" w14:textId="dc05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11 қарашадағы № 309 қаулысы. Солтүстік Қазақстан облысының Әділет департаментінде 2020 жылғы 11 қарашада № 6647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9 ақпандағы № 7-1/86 "Шектеу іс-шараларын және карантинді белгілеу немесе алып тастау қағидаларын бекіту туралы" бұйрығымен (Нормативтік құқықтық актілерді мемлекеттік тіркеу тізілімінде № 10414 болып тіркелді) бекітілген Шектеу іс-шараларын және карантинді белгілеу немесе алып тастау қағидаларының 8-тармағы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"Карантинді алып тастау туралы" Солтүстік Қазақстан облысы мемлекеттік ветеринариялық-санитариялық бас инспекторының 2020 жылғы 26 қазандағы № 01-04/1067, 2020 жылғы 29 қазандағы № 01-04/1077, 2020 жылғы 2 қарашадағы № 01-04/1094 ұсынымдары негізінде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 тұмауы ауруын жою жөніндегі ветеринариялық іс-шаралар кешенінің аяқталуына байланысты мына елді мекендерде карантин тоқтатылсын: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ауданы Арықбалық ауылдық округінің Ағынтай Батыр ауылы;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ауданы Сырымбет ауылдық округінің Егіндіағаш ауылы;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ауданы Антонов ауылдық округінің Жұмысшы ауылы;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 ауданы Сырымбет ауылдық округінің Қарақамыс ауылы;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ауданы Антонов ауылдық округінің Лавровка ауылы;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ауданы Талшық ауылдық округінің Қазан ауылы;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Аққайың ауданы Аралағаш ауылдық округінің Аралағаш ауылы;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Тоқшын ауылдық округінің Тоқшын ауылы;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 Рузаев ауылдық округінің Чернобаевка ауылы;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 Шұқыркөл ауылдық округінің Шұқыркөл ауылы;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Бұлақ ауылдық округінің Бұлақ ауылы;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Заградов ауылдық округінің Горное ауылы;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ауданы Заречный ауылдық округінің Қарағаш ауылы;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ауданы Покров ауылдық округінің Мальцев ауылы;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ауданы Тораңғұл ауылдық округінің Тораңғұл ауылы;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 Қазан ауылдық округінің Екатериновка ауылы;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 Кладбинка ауылдық округінің Новорыбинка ауылы;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 Архангельск ауылдық округінің Архангельское ауылы;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 Бугров ауылдық округінің Бугровое ауылы;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 Вагулин ауылдық округінің Красный Яр ауылы;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 Налобин ауылдық округінің Налобин ауылы;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 Якорь ауылдық округінің Ольшанка ауылы;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 Якорь ауылдық округінің Якорь ауылы;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ауданының Булаев қаласы;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Мағжан Жұмабаев ауданы Қарақоға ауылдық округінің Қарақоға ауылы;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Мағжан Жұмабаев ауданы Конюхов ауылдық округінің Куломзин ауылы;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Мағжан Жұмабаев ауданы Чистов ауылдық округінің Чистовское ауылы;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ауданының Мамлютка қаласы;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ауданы Новомихайлов ауылдық округінің Новомихайловка ауылы;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 ауданы Ақжан ауылдық округінің Ақжан ауылы;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ауданы Белоградов ауылдық округінің Белоградовка ауылы;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ауданы Дзержинск ауылдық округінің Дзержинское ауылы;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ауданы Тимирязев ауылдық округінің Тимирязев ауылы;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ақын ауданының Сергеевка қаласы.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әкімдігінің "Карантин белгілеу туралы" 2020 жылғы 19 қыркүйектегі № 246 қаулысы (2020 жылғы 19 қыркүйекте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6539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2, 3, 4, 5, 6, 7, 8, 10, 11, 12, 13, 14, 15, 16, 17, 18, 19, 21, 23, 25, 26, 28, 29, 30, 31, 34, 35, 36, 43, 45, 46, 47, 49-тармақтарының күші жойылды деп танылсын.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әкімдігінің ветеринария басқармасы" коммуналдық мемлекеттік мекемесі Қазақстан Республикасының заңнамасында белгіленген тәртіппен: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 қамтамасыз етсін.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әкімінің жетекшілік ететін орынбасарына жүктелсін.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