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46d0" w14:textId="f4446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w:t>
      </w:r>
    </w:p>
    <w:p>
      <w:pPr>
        <w:spacing w:after="0"/>
        <w:ind w:left="0"/>
        <w:jc w:val="both"/>
      </w:pPr>
      <w:r>
        <w:rPr>
          <w:rFonts w:ascii="Times New Roman"/>
          <w:b w:val="false"/>
          <w:i w:val="false"/>
          <w:color w:val="000000"/>
          <w:sz w:val="28"/>
        </w:rPr>
        <w:t>VI сайланған Алматы қаласы мәслихатының кезектен тыс LXX сессиясының 2020 жылғы 30 қазандағы № 497 шешiмi. Алматы қаласы Әдiлет департаментінде 2020 жылғы 6 қарашада № 1656 болып тіркелді.</w:t>
      </w:r>
    </w:p>
    <w:p>
      <w:pPr>
        <w:spacing w:after="0"/>
        <w:ind w:left="0"/>
        <w:jc w:val="both"/>
      </w:pPr>
      <w:bookmarkStart w:name="z14" w:id="0"/>
      <w:r>
        <w:rPr>
          <w:rFonts w:ascii="Times New Roman"/>
          <w:b w:val="false"/>
          <w:i w:val="false"/>
          <w:color w:val="ff0000"/>
          <w:sz w:val="28"/>
        </w:rPr>
        <w:t xml:space="preserve">
      Ескерту. Тақырыбы жаңа редакцияда - Алматы қаласы мәслихатының 18.09.2021 № 94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bookmarkStart w:name="z15" w:id="1"/>
    <w:p>
      <w:pPr>
        <w:spacing w:after="0"/>
        <w:ind w:left="0"/>
        <w:jc w:val="both"/>
      </w:pPr>
      <w:r>
        <w:rPr>
          <w:rFonts w:ascii="Times New Roman"/>
          <w:b w:val="false"/>
          <w:i w:val="false"/>
          <w:color w:val="000000"/>
          <w:sz w:val="28"/>
        </w:rPr>
        <w:t xml:space="preserve">
      Қазақстан Республикасының 2020 жылғы 7 шілдедегі "Халық денсаулығы және денсаулық сақтау жүйесі туралы" Кодексінің </w:t>
      </w:r>
      <w:r>
        <w:rPr>
          <w:rFonts w:ascii="Times New Roman"/>
          <w:b w:val="false"/>
          <w:i w:val="false"/>
          <w:color w:val="000000"/>
          <w:sz w:val="28"/>
        </w:rPr>
        <w:t>12-бабы 1-тармағының 5) тармақшасына</w:t>
      </w:r>
      <w:r>
        <w:rPr>
          <w:rFonts w:ascii="Times New Roman"/>
          <w:b w:val="false"/>
          <w:i w:val="false"/>
          <w:color w:val="000000"/>
          <w:sz w:val="28"/>
        </w:rPr>
        <w:t xml:space="preserve"> сәйкес, VI сайланған Алматы қаласының мәслихаты ШЕШІМ ҚАБЫЛДАДЫ:</w:t>
      </w:r>
    </w:p>
    <w:bookmarkEnd w:id="1"/>
    <w:bookmarkStart w:name="z1" w:id="2"/>
    <w:p>
      <w:pPr>
        <w:spacing w:after="0"/>
        <w:ind w:left="0"/>
        <w:jc w:val="both"/>
      </w:pPr>
      <w:r>
        <w:rPr>
          <w:rFonts w:ascii="Times New Roman"/>
          <w:b w:val="false"/>
          <w:i w:val="false"/>
          <w:color w:val="000000"/>
          <w:sz w:val="28"/>
        </w:rPr>
        <w:t>
      1. Осы шешімнің қосымшасына сәйкес Алматы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қаласы мәслихатының 18.09.2021 № 94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6" w:id="3"/>
    <w:p>
      <w:pPr>
        <w:spacing w:after="0"/>
        <w:ind w:left="0"/>
        <w:jc w:val="both"/>
      </w:pPr>
      <w:r>
        <w:rPr>
          <w:rFonts w:ascii="Times New Roman"/>
          <w:b w:val="false"/>
          <w:i w:val="false"/>
          <w:color w:val="000000"/>
          <w:sz w:val="28"/>
        </w:rPr>
        <w:t xml:space="preserve">
      2. Алматы қаласы Мәслихатының аппараты осы шешімді әділет органдарында мемлекеттік тіркеуді, оны кейіннен ресми мерзімді баспа басылымдарында жариялауды қамтамасыз етсін. </w:t>
      </w:r>
    </w:p>
    <w:bookmarkEnd w:id="3"/>
    <w:bookmarkStart w:name="z17" w:id="4"/>
    <w:p>
      <w:pPr>
        <w:spacing w:after="0"/>
        <w:ind w:left="0"/>
        <w:jc w:val="both"/>
      </w:pPr>
      <w:r>
        <w:rPr>
          <w:rFonts w:ascii="Times New Roman"/>
          <w:b w:val="false"/>
          <w:i w:val="false"/>
          <w:color w:val="000000"/>
          <w:sz w:val="28"/>
        </w:rPr>
        <w:t xml:space="preserve">
      3. Осы шешімнің орындалуын бақылау Алматы қаласы мәслихатының әлеуметтік-мәдени даму жөніндегі тұрақты комиссиясының төрағасы Б.Н. Садықовқа жүктелсін. </w:t>
      </w:r>
    </w:p>
    <w:bookmarkEnd w:id="4"/>
    <w:bookmarkStart w:name="z18" w:id="5"/>
    <w:p>
      <w:pPr>
        <w:spacing w:after="0"/>
        <w:ind w:left="0"/>
        <w:jc w:val="both"/>
      </w:pPr>
      <w:r>
        <w:rPr>
          <w:rFonts w:ascii="Times New Roman"/>
          <w:b w:val="false"/>
          <w:i w:val="false"/>
          <w:color w:val="000000"/>
          <w:sz w:val="28"/>
        </w:rPr>
        <w:t>
      4. Осы шешім алғаш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VI сайланған Алматы қаласы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кезектен тыс LXX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Банщиков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VI сайланған Алматы қаласы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2020 жылғы 30 қазаны № 497</w:t>
            </w:r>
            <w:r>
              <w:br/>
            </w:r>
            <w:r>
              <w:rPr>
                <w:rFonts w:ascii="Times New Roman"/>
                <w:b w:val="false"/>
                <w:i w:val="false"/>
                <w:color w:val="000000"/>
                <w:sz w:val="20"/>
              </w:rPr>
              <w:t>шешіміне қосымша</w:t>
            </w:r>
          </w:p>
        </w:tc>
      </w:tr>
    </w:tbl>
    <w:bookmarkStart w:name="z9" w:id="6"/>
    <w:p>
      <w:pPr>
        <w:spacing w:after="0"/>
        <w:ind w:left="0"/>
        <w:jc w:val="left"/>
      </w:pPr>
      <w:r>
        <w:rPr>
          <w:rFonts w:ascii="Times New Roman"/>
          <w:b/>
          <w:i w:val="false"/>
          <w:color w:val="000000"/>
        </w:rPr>
        <w:t xml:space="preserve"> Алматы қаласында тіркелген Қазақстан Республикасы азаматтарының</w:t>
      </w:r>
      <w:r>
        <w:br/>
      </w:r>
      <w:r>
        <w:rPr>
          <w:rFonts w:ascii="Times New Roman"/>
          <w:b/>
          <w:i w:val="false"/>
          <w:color w:val="000000"/>
        </w:rPr>
        <w:t xml:space="preserve">жекелеген санаттарына амбулаториялық емдеу кезінде тегін </w:t>
      </w:r>
      <w:r>
        <w:br/>
      </w:r>
      <w:r>
        <w:rPr>
          <w:rFonts w:ascii="Times New Roman"/>
          <w:b/>
          <w:i w:val="false"/>
          <w:color w:val="000000"/>
        </w:rPr>
        <w:t xml:space="preserve">медициналық көмектің кепілдік берілген көлемін, оның ішінде </w:t>
      </w:r>
      <w:r>
        <w:br/>
      </w:r>
      <w:r>
        <w:rPr>
          <w:rFonts w:ascii="Times New Roman"/>
          <w:b/>
          <w:i w:val="false"/>
          <w:color w:val="000000"/>
        </w:rPr>
        <w:t xml:space="preserve">дәрілік заттарды, арнайы емдік өнімдерді, медициналық </w:t>
      </w:r>
      <w:r>
        <w:br/>
      </w:r>
      <w:r>
        <w:rPr>
          <w:rFonts w:ascii="Times New Roman"/>
          <w:b/>
          <w:i w:val="false"/>
          <w:color w:val="000000"/>
        </w:rPr>
        <w:t>бұйымдарды қосымша тегін беру туралы тізбесі</w:t>
      </w:r>
    </w:p>
    <w:bookmarkEnd w:id="6"/>
    <w:p>
      <w:pPr>
        <w:spacing w:after="0"/>
        <w:ind w:left="0"/>
        <w:jc w:val="both"/>
      </w:pPr>
      <w:r>
        <w:rPr>
          <w:rFonts w:ascii="Times New Roman"/>
          <w:b w:val="false"/>
          <w:i w:val="false"/>
          <w:color w:val="ff0000"/>
          <w:sz w:val="28"/>
        </w:rPr>
        <w:t xml:space="preserve">
      Ескерту. Қосымшаға өзгерістер енгізілді - VIII сайланған Алматы қаласы мәслихатының кезектi XLVI сессиясының 10.06.2026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арнайы емдік өнімдердің, медициналық бұйымдардың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 шеңберіндегі дәрілік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гипертензиясы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7"/>
          <w:p>
            <w:pPr>
              <w:spacing w:after="20"/>
              <w:ind w:left="20"/>
              <w:jc w:val="both"/>
            </w:pPr>
            <w:r>
              <w:rPr>
                <w:rFonts w:ascii="Times New Roman"/>
                <w:b w:val="false"/>
                <w:i w:val="false"/>
                <w:color w:val="000000"/>
                <w:sz w:val="20"/>
              </w:rPr>
              <w:t>
"Залалсыздандырылған нутриэн стандарты"</w:t>
            </w:r>
          </w:p>
          <w:bookmarkEnd w:id="7"/>
          <w:p>
            <w:pPr>
              <w:spacing w:after="20"/>
              <w:ind w:left="20"/>
              <w:jc w:val="both"/>
            </w:pPr>
            <w:r>
              <w:rPr>
                <w:rFonts w:ascii="Times New Roman"/>
                <w:b w:val="false"/>
                <w:i w:val="false"/>
                <w:color w:val="000000"/>
                <w:sz w:val="20"/>
              </w:rPr>
              <w:t>
"Нутриэн Энергия"</w:t>
            </w:r>
          </w:p>
          <w:p>
            <w:pPr>
              <w:spacing w:after="20"/>
              <w:ind w:left="20"/>
              <w:jc w:val="both"/>
            </w:pPr>
            <w:r>
              <w:rPr>
                <w:rFonts w:ascii="Times New Roman"/>
                <w:b w:val="false"/>
                <w:i w:val="false"/>
                <w:color w:val="000000"/>
                <w:sz w:val="20"/>
              </w:rPr>
              <w:t>
"Нутриэн Стандарт"</w:t>
            </w:r>
          </w:p>
          <w:p>
            <w:pPr>
              <w:spacing w:after="20"/>
              <w:ind w:left="20"/>
              <w:jc w:val="both"/>
            </w:pPr>
            <w:r>
              <w:rPr>
                <w:rFonts w:ascii="Times New Roman"/>
                <w:b w:val="false"/>
                <w:i w:val="false"/>
                <w:color w:val="000000"/>
                <w:sz w:val="20"/>
              </w:rPr>
              <w:t>
"Ресурс Юниор" "Педиашур, Здоровейка"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8"/>
          <w:p>
            <w:pPr>
              <w:spacing w:after="20"/>
              <w:ind w:left="20"/>
              <w:jc w:val="both"/>
            </w:pPr>
            <w:r>
              <w:rPr>
                <w:rFonts w:ascii="Times New Roman"/>
                <w:b w:val="false"/>
                <w:i w:val="false"/>
                <w:color w:val="000000"/>
                <w:sz w:val="20"/>
              </w:rPr>
              <w:t>
"Судокрем"</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"Солкосерил"</w:t>
            </w:r>
          </w:p>
          <w:p>
            <w:pPr>
              <w:spacing w:after="20"/>
              <w:ind w:left="20"/>
              <w:jc w:val="both"/>
            </w:pPr>
            <w:r>
              <w:rPr>
                <w:rFonts w:ascii="Times New Roman"/>
                <w:b w:val="false"/>
                <w:i w:val="false"/>
                <w:color w:val="000000"/>
                <w:sz w:val="20"/>
              </w:rPr>
              <w:t>
</w:t>
            </w:r>
            <w:r>
              <w:rPr>
                <w:rFonts w:ascii="Times New Roman"/>
                <w:b w:val="false"/>
                <w:i w:val="false"/>
                <w:color w:val="000000"/>
                <w:sz w:val="20"/>
              </w:rPr>
              <w:t>"Бепантен"</w:t>
            </w:r>
          </w:p>
          <w:p>
            <w:pPr>
              <w:spacing w:after="20"/>
              <w:ind w:left="20"/>
              <w:jc w:val="both"/>
            </w:pPr>
            <w:r>
              <w:rPr>
                <w:rFonts w:ascii="Times New Roman"/>
                <w:b w:val="false"/>
                <w:i w:val="false"/>
                <w:color w:val="000000"/>
                <w:sz w:val="20"/>
              </w:rPr>
              <w:t>
</w:t>
            </w:r>
            <w:r>
              <w:rPr>
                <w:rFonts w:ascii="Times New Roman"/>
                <w:b w:val="false"/>
                <w:i w:val="false"/>
                <w:color w:val="000000"/>
                <w:sz w:val="20"/>
              </w:rPr>
              <w:t>"Офломелид офлоксацин"</w:t>
            </w:r>
          </w:p>
          <w:p>
            <w:pPr>
              <w:spacing w:after="20"/>
              <w:ind w:left="20"/>
              <w:jc w:val="both"/>
            </w:pPr>
            <w:r>
              <w:rPr>
                <w:rFonts w:ascii="Times New Roman"/>
                <w:b w:val="false"/>
                <w:i w:val="false"/>
                <w:color w:val="000000"/>
                <w:sz w:val="20"/>
              </w:rPr>
              <w:t>
"Октенисепт"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Вегенера Гранулемотозы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ішек синдромы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"Смофкабивен Орталық"</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"Солувит Н"</w:t>
            </w:r>
          </w:p>
          <w:p>
            <w:pPr>
              <w:spacing w:after="20"/>
              <w:ind w:left="20"/>
              <w:jc w:val="both"/>
            </w:pPr>
            <w:r>
              <w:rPr>
                <w:rFonts w:ascii="Times New Roman"/>
                <w:b w:val="false"/>
                <w:i w:val="false"/>
                <w:color w:val="000000"/>
                <w:sz w:val="20"/>
              </w:rPr>
              <w:t>
</w:t>
            </w:r>
            <w:r>
              <w:rPr>
                <w:rFonts w:ascii="Times New Roman"/>
                <w:b w:val="false"/>
                <w:i w:val="false"/>
                <w:color w:val="000000"/>
                <w:sz w:val="20"/>
              </w:rPr>
              <w:t>"Виталипид Н"</w:t>
            </w:r>
          </w:p>
          <w:p>
            <w:pPr>
              <w:spacing w:after="20"/>
              <w:ind w:left="20"/>
              <w:jc w:val="both"/>
            </w:pPr>
            <w:r>
              <w:rPr>
                <w:rFonts w:ascii="Times New Roman"/>
                <w:b w:val="false"/>
                <w:i w:val="false"/>
                <w:color w:val="000000"/>
                <w:sz w:val="20"/>
              </w:rPr>
              <w:t>
</w:t>
            </w:r>
            <w:r>
              <w:rPr>
                <w:rFonts w:ascii="Times New Roman"/>
                <w:b w:val="false"/>
                <w:i w:val="false"/>
                <w:color w:val="000000"/>
                <w:sz w:val="20"/>
              </w:rPr>
              <w:t>"Аддамель Н"</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Стерофундин изотоникалық инфузияға арналған ерітінді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"ТауролокНер 100"</w:t>
            </w:r>
          </w:p>
          <w:p>
            <w:pPr>
              <w:spacing w:after="20"/>
              <w:ind w:left="20"/>
              <w:jc w:val="both"/>
            </w:pPr>
            <w:r>
              <w:rPr>
                <w:rFonts w:ascii="Times New Roman"/>
                <w:b w:val="false"/>
                <w:i w:val="false"/>
                <w:color w:val="000000"/>
                <w:sz w:val="20"/>
              </w:rPr>
              <w:t>
"Тауролок-Урокиназа 25.000"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0"/>
          <w:p>
            <w:pPr>
              <w:spacing w:after="20"/>
              <w:ind w:left="20"/>
              <w:jc w:val="both"/>
            </w:pPr>
            <w:r>
              <w:rPr>
                <w:rFonts w:ascii="Times New Roman"/>
                <w:b w:val="false"/>
                <w:i w:val="false"/>
                <w:color w:val="000000"/>
                <w:sz w:val="20"/>
              </w:rPr>
              <w:t>
Бехчет ауруы,</w:t>
            </w:r>
          </w:p>
          <w:bookmarkEnd w:id="10"/>
          <w:p>
            <w:pPr>
              <w:spacing w:after="20"/>
              <w:ind w:left="20"/>
              <w:jc w:val="both"/>
            </w:pPr>
            <w:r>
              <w:rPr>
                <w:rFonts w:ascii="Times New Roman"/>
                <w:b w:val="false"/>
                <w:i w:val="false"/>
                <w:color w:val="000000"/>
                <w:sz w:val="20"/>
              </w:rPr>
              <w:t>
Анкилозды спондилоартрит, "Анкилозды спондилит"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1"/>
          <w:p>
            <w:pPr>
              <w:spacing w:after="20"/>
              <w:ind w:left="20"/>
              <w:jc w:val="both"/>
            </w:pPr>
            <w:r>
              <w:rPr>
                <w:rFonts w:ascii="Times New Roman"/>
                <w:b w:val="false"/>
                <w:i w:val="false"/>
                <w:color w:val="000000"/>
                <w:sz w:val="20"/>
              </w:rPr>
              <w:t>
"Инфликсимаб"</w:t>
            </w:r>
          </w:p>
          <w:bookmarkEnd w:id="11"/>
          <w:p>
            <w:pPr>
              <w:spacing w:after="20"/>
              <w:ind w:left="20"/>
              <w:jc w:val="both"/>
            </w:pPr>
            <w:r>
              <w:rPr>
                <w:rFonts w:ascii="Times New Roman"/>
                <w:b w:val="false"/>
                <w:i w:val="false"/>
                <w:color w:val="000000"/>
                <w:sz w:val="20"/>
              </w:rPr>
              <w:t>
"Секукинумаб"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"Алгасидаза бета"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Ювенилды артрит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2"/>
          <w:p>
            <w:pPr>
              <w:spacing w:after="20"/>
              <w:ind w:left="20"/>
              <w:jc w:val="both"/>
            </w:pPr>
            <w:r>
              <w:rPr>
                <w:rFonts w:ascii="Times New Roman"/>
                <w:b w:val="false"/>
                <w:i w:val="false"/>
                <w:color w:val="000000"/>
                <w:sz w:val="20"/>
              </w:rPr>
              <w:t>
"Тоцилизумаб"</w:t>
            </w:r>
          </w:p>
          <w:bookmarkEnd w:id="12"/>
          <w:p>
            <w:pPr>
              <w:spacing w:after="20"/>
              <w:ind w:left="20"/>
              <w:jc w:val="both"/>
            </w:pPr>
            <w:r>
              <w:rPr>
                <w:rFonts w:ascii="Times New Roman"/>
                <w:b w:val="false"/>
                <w:i w:val="false"/>
                <w:color w:val="000000"/>
                <w:sz w:val="20"/>
              </w:rPr>
              <w:t>
"Адалимумаб"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 артрит, анкилозды спондилоартрит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OVERLAP синдромы, ревматоидты артрит көріністерімен дәнекер тінінің біріктіру айқас ауруы, жүйелік склеродерма және жүйелі қызыл жегі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3"/>
          <w:p>
            <w:pPr>
              <w:spacing w:after="20"/>
              <w:ind w:left="20"/>
              <w:jc w:val="both"/>
            </w:pPr>
            <w:r>
              <w:rPr>
                <w:rFonts w:ascii="Times New Roman"/>
                <w:b w:val="false"/>
                <w:i w:val="false"/>
                <w:color w:val="000000"/>
                <w:sz w:val="20"/>
              </w:rPr>
              <w:t>
"Бозентан"</w:t>
            </w:r>
          </w:p>
          <w:bookmarkEnd w:id="1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Алынып тасталды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Алынып тасталды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4"/>
          <w:p>
            <w:pPr>
              <w:spacing w:after="20"/>
              <w:ind w:left="20"/>
              <w:jc w:val="both"/>
            </w:pPr>
            <w:r>
              <w:rPr>
                <w:rFonts w:ascii="Times New Roman"/>
                <w:b w:val="false"/>
                <w:i w:val="false"/>
                <w:color w:val="000000"/>
                <w:sz w:val="20"/>
              </w:rPr>
              <w:t>
 "Ритуксимаб"</w:t>
            </w:r>
          </w:p>
          <w:bookmarkEnd w:id="1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тромбоэмболиялық өкпе гипертензиясы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миелома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церебралды сал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"а-гемоглютенин типті ботулиндік токсин кешені" (диспорт)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бронхопульмональды дисплазия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склеродерма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5"/>
          <w:p>
            <w:pPr>
              <w:spacing w:after="20"/>
              <w:ind w:left="20"/>
              <w:jc w:val="both"/>
            </w:pPr>
            <w:r>
              <w:rPr>
                <w:rFonts w:ascii="Times New Roman"/>
                <w:b w:val="false"/>
                <w:i w:val="false"/>
                <w:color w:val="000000"/>
                <w:sz w:val="20"/>
              </w:rPr>
              <w:t>
"Траклир"</w:t>
            </w:r>
          </w:p>
          <w:bookmarkEnd w:id="15"/>
          <w:p>
            <w:pPr>
              <w:spacing w:after="20"/>
              <w:ind w:left="20"/>
              <w:jc w:val="both"/>
            </w:pPr>
            <w:r>
              <w:rPr>
                <w:rFonts w:ascii="Times New Roman"/>
                <w:b w:val="false"/>
                <w:i w:val="false"/>
                <w:color w:val="000000"/>
                <w:sz w:val="20"/>
              </w:rPr>
              <w:t>
"Виагра"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Дюшенн бұлшықет дистрофиясы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6"/>
          <w:p>
            <w:pPr>
              <w:spacing w:after="20"/>
              <w:ind w:left="20"/>
              <w:jc w:val="both"/>
            </w:pPr>
            <w:r>
              <w:rPr>
                <w:rFonts w:ascii="Times New Roman"/>
                <w:b w:val="false"/>
                <w:i w:val="false"/>
                <w:color w:val="000000"/>
                <w:sz w:val="20"/>
              </w:rPr>
              <w:t>
"Этеплирсен" "Дефлазакорт"</w:t>
            </w:r>
          </w:p>
          <w:bookmarkEnd w:id="16"/>
          <w:p>
            <w:pPr>
              <w:spacing w:after="20"/>
              <w:ind w:left="20"/>
              <w:jc w:val="both"/>
            </w:pPr>
            <w:r>
              <w:rPr>
                <w:rFonts w:ascii="Times New Roman"/>
                <w:b w:val="false"/>
                <w:i w:val="false"/>
                <w:color w:val="000000"/>
                <w:sz w:val="20"/>
              </w:rPr>
              <w:t>
"Голодирсен"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бұлшықет атрофиясы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7"/>
          <w:p>
            <w:pPr>
              <w:spacing w:after="20"/>
              <w:ind w:left="20"/>
              <w:jc w:val="both"/>
            </w:pPr>
            <w:r>
              <w:rPr>
                <w:rFonts w:ascii="Times New Roman"/>
                <w:b w:val="false"/>
                <w:i w:val="false"/>
                <w:color w:val="000000"/>
                <w:sz w:val="20"/>
              </w:rPr>
              <w:t>
"Нусинерсен"</w:t>
            </w:r>
          </w:p>
          <w:bookmarkEnd w:id="17"/>
          <w:p>
            <w:pPr>
              <w:spacing w:after="20"/>
              <w:ind w:left="20"/>
              <w:jc w:val="both"/>
            </w:pPr>
            <w:r>
              <w:rPr>
                <w:rFonts w:ascii="Times New Roman"/>
                <w:b w:val="false"/>
                <w:i w:val="false"/>
                <w:color w:val="000000"/>
                <w:sz w:val="20"/>
              </w:rPr>
              <w:t>
"Рисдиплам"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Жалпыланған остеопороз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"Терипаратид"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обыры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"Алектиниб"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типті қант диабеті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 (Лантус Соло 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қатерлі ісігі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Симптоматикалық эпилепсия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8"/>
          <w:p>
            <w:pPr>
              <w:spacing w:after="20"/>
              <w:ind w:left="20"/>
              <w:jc w:val="both"/>
            </w:pPr>
            <w:r>
              <w:rPr>
                <w:rFonts w:ascii="Times New Roman"/>
                <w:b w:val="false"/>
                <w:i w:val="false"/>
                <w:color w:val="000000"/>
                <w:sz w:val="20"/>
              </w:rPr>
              <w:t xml:space="preserve">
"Клобазам" </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"Вигабатрин"</w:t>
            </w:r>
          </w:p>
          <w:p>
            <w:pPr>
              <w:spacing w:after="20"/>
              <w:ind w:left="20"/>
              <w:jc w:val="both"/>
            </w:pPr>
            <w:r>
              <w:rPr>
                <w:rFonts w:ascii="Times New Roman"/>
                <w:b w:val="false"/>
                <w:i w:val="false"/>
                <w:color w:val="000000"/>
                <w:sz w:val="20"/>
              </w:rPr>
              <w:t>
</w:t>
            </w:r>
            <w:r>
              <w:rPr>
                <w:rFonts w:ascii="Times New Roman"/>
                <w:b w:val="false"/>
                <w:i w:val="false"/>
                <w:color w:val="000000"/>
                <w:sz w:val="20"/>
              </w:rPr>
              <w:t>"Лакосамид"</w:t>
            </w:r>
          </w:p>
          <w:p>
            <w:pPr>
              <w:spacing w:after="20"/>
              <w:ind w:left="20"/>
              <w:jc w:val="both"/>
            </w:pPr>
            <w:r>
              <w:rPr>
                <w:rFonts w:ascii="Times New Roman"/>
                <w:b w:val="false"/>
                <w:i w:val="false"/>
                <w:color w:val="000000"/>
                <w:sz w:val="20"/>
              </w:rPr>
              <w:t>
</w:t>
            </w:r>
            <w:r>
              <w:rPr>
                <w:rFonts w:ascii="Times New Roman"/>
                <w:b w:val="false"/>
                <w:i w:val="false"/>
                <w:color w:val="000000"/>
                <w:sz w:val="20"/>
              </w:rPr>
              <w:t>"Клоназепам"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"Сультиам"</w:t>
            </w:r>
          </w:p>
          <w:p>
            <w:pPr>
              <w:spacing w:after="20"/>
              <w:ind w:left="20"/>
              <w:jc w:val="both"/>
            </w:pPr>
            <w:r>
              <w:rPr>
                <w:rFonts w:ascii="Times New Roman"/>
                <w:b w:val="false"/>
                <w:i w:val="false"/>
                <w:color w:val="000000"/>
                <w:sz w:val="20"/>
              </w:rPr>
              <w:t>
</w:t>
            </w:r>
            <w:r>
              <w:rPr>
                <w:rFonts w:ascii="Times New Roman"/>
                <w:b w:val="false"/>
                <w:i w:val="false"/>
                <w:color w:val="000000"/>
                <w:sz w:val="20"/>
              </w:rPr>
              <w:t>"Этосуксимид"</w:t>
            </w:r>
          </w:p>
          <w:p>
            <w:pPr>
              <w:spacing w:after="20"/>
              <w:ind w:left="20"/>
              <w:jc w:val="both"/>
            </w:pPr>
            <w:r>
              <w:rPr>
                <w:rFonts w:ascii="Times New Roman"/>
                <w:b w:val="false"/>
                <w:i w:val="false"/>
                <w:color w:val="000000"/>
                <w:sz w:val="20"/>
              </w:rPr>
              <w:t>
</w:t>
            </w:r>
            <w:r>
              <w:rPr>
                <w:rFonts w:ascii="Times New Roman"/>
                <w:b w:val="false"/>
                <w:i w:val="false"/>
                <w:color w:val="000000"/>
                <w:sz w:val="20"/>
              </w:rPr>
              <w:t>"Руфинамид"</w:t>
            </w:r>
          </w:p>
          <w:p>
            <w:pPr>
              <w:spacing w:after="20"/>
              <w:ind w:left="20"/>
              <w:jc w:val="both"/>
            </w:pPr>
            <w:r>
              <w:rPr>
                <w:rFonts w:ascii="Times New Roman"/>
                <w:b w:val="false"/>
                <w:i w:val="false"/>
                <w:color w:val="000000"/>
                <w:sz w:val="20"/>
              </w:rPr>
              <w:t>
</w:t>
            </w:r>
            <w:r>
              <w:rPr>
                <w:rFonts w:ascii="Times New Roman"/>
                <w:b w:val="false"/>
                <w:i w:val="false"/>
                <w:color w:val="000000"/>
                <w:sz w:val="20"/>
              </w:rPr>
              <w:t>"Мидазолам"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"Перампанел"</w:t>
            </w:r>
          </w:p>
          <w:p>
            <w:pPr>
              <w:spacing w:after="20"/>
              <w:ind w:left="20"/>
              <w:jc w:val="both"/>
            </w:pPr>
            <w:r>
              <w:rPr>
                <w:rFonts w:ascii="Times New Roman"/>
                <w:b w:val="false"/>
                <w:i w:val="false"/>
                <w:color w:val="000000"/>
                <w:sz w:val="20"/>
              </w:rPr>
              <w:t>
"Тетракозактид"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 мен ұлпалар трансплантациядан кейінгі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9"/>
          <w:p>
            <w:pPr>
              <w:spacing w:after="20"/>
              <w:ind w:left="20"/>
              <w:jc w:val="both"/>
            </w:pPr>
            <w:r>
              <w:rPr>
                <w:rFonts w:ascii="Times New Roman"/>
                <w:b w:val="false"/>
                <w:i w:val="false"/>
                <w:color w:val="000000"/>
                <w:sz w:val="20"/>
              </w:rPr>
              <w:t>
"Эверолимус"</w:t>
            </w:r>
          </w:p>
          <w:bookmarkEnd w:id="19"/>
          <w:p>
            <w:pPr>
              <w:spacing w:after="20"/>
              <w:ind w:left="20"/>
              <w:jc w:val="both"/>
            </w:pPr>
            <w:r>
              <w:rPr>
                <w:rFonts w:ascii="Times New Roman"/>
                <w:b w:val="false"/>
                <w:i w:val="false"/>
                <w:color w:val="000000"/>
                <w:sz w:val="20"/>
              </w:rPr>
              <w:t>
"Экулизумаб"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склероз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0"/>
          <w:p>
            <w:pPr>
              <w:spacing w:after="20"/>
              <w:ind w:left="20"/>
              <w:jc w:val="both"/>
            </w:pPr>
            <w:r>
              <w:rPr>
                <w:rFonts w:ascii="Times New Roman"/>
                <w:b w:val="false"/>
                <w:i w:val="false"/>
                <w:color w:val="000000"/>
                <w:sz w:val="20"/>
              </w:rPr>
              <w:t>
Шашыраңқы склероз</w:t>
            </w:r>
          </w:p>
          <w:bookmarkEnd w:id="20"/>
          <w:p>
            <w:pPr>
              <w:spacing w:after="20"/>
              <w:ind w:left="20"/>
              <w:jc w:val="both"/>
            </w:pPr>
            <w:r>
              <w:rPr>
                <w:rFonts w:ascii="Times New Roman"/>
                <w:b w:val="false"/>
                <w:i w:val="false"/>
                <w:color w:val="000000"/>
                <w:sz w:val="20"/>
              </w:rPr>
              <w:t>
(белсенділігі жоғары склероз)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артериялық гипертензиясы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жоғарғы бөлігінің орталық қатерлі ісігі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өкпе гипертензиясы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1"/>
          <w:p>
            <w:pPr>
              <w:spacing w:after="20"/>
              <w:ind w:left="20"/>
              <w:jc w:val="both"/>
            </w:pPr>
            <w:r>
              <w:rPr>
                <w:rFonts w:ascii="Times New Roman"/>
                <w:b w:val="false"/>
                <w:i w:val="false"/>
                <w:color w:val="000000"/>
                <w:sz w:val="20"/>
              </w:rPr>
              <w:t>
"Мацитентан"</w:t>
            </w:r>
          </w:p>
          <w:bookmarkEnd w:id="21"/>
          <w:p>
            <w:pPr>
              <w:spacing w:after="20"/>
              <w:ind w:left="20"/>
              <w:jc w:val="both"/>
            </w:pPr>
            <w:r>
              <w:rPr>
                <w:rFonts w:ascii="Times New Roman"/>
                <w:b w:val="false"/>
                <w:i w:val="false"/>
                <w:color w:val="000000"/>
                <w:sz w:val="20"/>
              </w:rPr>
              <w:t>
"Траклир"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жеткіліксіздігі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 40 глюкозамен"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"Сапроптерин"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Қимылдай алмайтын адамның синдромы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иммуноглобулині"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Ойықжаралы колит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жеткіліксіздігі бар гипертониялық жүрек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 белгілері бар өкпенің интерстициалды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араласуы бар полиартерит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2"/>
          <w:p>
            <w:pPr>
              <w:spacing w:after="20"/>
              <w:ind w:left="20"/>
              <w:jc w:val="both"/>
            </w:pPr>
            <w:r>
              <w:rPr>
                <w:rFonts w:ascii="Times New Roman"/>
                <w:b w:val="false"/>
                <w:i w:val="false"/>
                <w:color w:val="000000"/>
                <w:sz w:val="20"/>
              </w:rPr>
              <w:t>
Созылмалы</w:t>
            </w:r>
          </w:p>
          <w:bookmarkEnd w:id="22"/>
          <w:p>
            <w:pPr>
              <w:spacing w:after="20"/>
              <w:ind w:left="20"/>
              <w:jc w:val="both"/>
            </w:pPr>
            <w:r>
              <w:rPr>
                <w:rFonts w:ascii="Times New Roman"/>
                <w:b w:val="false"/>
                <w:i w:val="false"/>
                <w:color w:val="000000"/>
                <w:sz w:val="20"/>
              </w:rPr>
              <w:t>
В-жасушалы лимфоцитарлы лейкоз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Гепатоцеллюлярлық карцинома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церебральды сал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ангионевротикалық ісіну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 С1-эстеразы человеческий"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кардиомиопатия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3"/>
          <w:p>
            <w:pPr>
              <w:spacing w:after="20"/>
              <w:ind w:left="20"/>
              <w:jc w:val="both"/>
            </w:pPr>
            <w:r>
              <w:rPr>
                <w:rFonts w:ascii="Times New Roman"/>
                <w:b w:val="false"/>
                <w:i w:val="false"/>
                <w:color w:val="000000"/>
                <w:sz w:val="20"/>
              </w:rPr>
              <w:t>
"Валсартан+сакубитрил"</w:t>
            </w:r>
          </w:p>
          <w:bookmarkEnd w:id="2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Мисатения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"Сандиммун неорал"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88.8 айырбастаудың басқа нақтыланған бұзушылықтары, қышқыл липаза тапшылығы, кеш нысаны. Холстерин эфирлерінің жинақталу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"Себелипаза альфа"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"Селуметиниб"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компонент басым демікпе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Вискотт-Олдрич синдромы. Терінің, лимфа түйіндерінің, гемопоэтикалық жүйенің зақымдалуымен Лангерганс жасушаларының көпжүйелі гистиоцитозы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иммуноглобулині"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 доғасы синдромы (Такаясу)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Миелодиспластикалық синдром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Туберозды склероз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Сананың бұзылуымен және екі жақты тоникалық-клоникалық ұстамалармен фокальді ұстамалары бар симптоматикалық фокальді эпилепсия. Антиконвульсанттарға төзімділік. Оң жақ төбе бөлігінде түзілуі (ДНЭО-дисембриопластикалық нейроэпителиальды ісік, ми қыртысының мальформация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"Финлепсин ретард"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Ұстамалы гемоглобинурия, түнгі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Криптогенді ошақты эпилепсия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Стилл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MELAS синдромы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4"/>
          <w:p>
            <w:pPr>
              <w:spacing w:after="20"/>
              <w:ind w:left="20"/>
              <w:jc w:val="both"/>
            </w:pPr>
            <w:r>
              <w:rPr>
                <w:rFonts w:ascii="Times New Roman"/>
                <w:b w:val="false"/>
                <w:i w:val="false"/>
                <w:color w:val="000000"/>
                <w:sz w:val="20"/>
              </w:rPr>
              <w:t>
"Цитруллина малат"</w:t>
            </w:r>
          </w:p>
          <w:bookmarkEnd w:id="24"/>
          <w:p>
            <w:pPr>
              <w:spacing w:after="20"/>
              <w:ind w:left="20"/>
              <w:jc w:val="both"/>
            </w:pPr>
            <w:r>
              <w:rPr>
                <w:rFonts w:ascii="Times New Roman"/>
                <w:b w:val="false"/>
                <w:i w:val="false"/>
                <w:color w:val="000000"/>
                <w:sz w:val="20"/>
              </w:rPr>
              <w:t>
"Убидекаренон"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 жүйесінде басым ақауы бар біріншілік иммундық тапшылықтар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"Ланаделумаб"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қатерлі ісігі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"Ниволумаб (Опдиво)"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өкпенің жоғарғы бөлігінің орталық ісігі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"Ипилимумаб (Ервой)" және "Ниволумаб (Опдиво)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меланомасы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"Ипилимумаб (Ервой)" және "Ниволумаб (Опдиво)"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диффузды ірі В-жасушалы лимфома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"Полатузумаб"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"Вилате 500МЕ"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кепілдік берілген көлемі шеңберіндегі арнайы емдік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5"/>
          <w:p>
            <w:pPr>
              <w:spacing w:after="20"/>
              <w:ind w:left="20"/>
              <w:jc w:val="both"/>
            </w:pPr>
            <w:r>
              <w:rPr>
                <w:rFonts w:ascii="Times New Roman"/>
                <w:b w:val="false"/>
                <w:i w:val="false"/>
                <w:color w:val="000000"/>
                <w:sz w:val="20"/>
              </w:rPr>
              <w:t xml:space="preserve">
"Ұн қоспасы" </w:t>
            </w:r>
          </w:p>
          <w:bookmarkEnd w:id="25"/>
          <w:p>
            <w:pPr>
              <w:spacing w:after="20"/>
              <w:ind w:left="20"/>
              <w:jc w:val="both"/>
            </w:pPr>
            <w:r>
              <w:rPr>
                <w:rFonts w:ascii="Times New Roman"/>
                <w:b w:val="false"/>
                <w:i w:val="false"/>
                <w:color w:val="000000"/>
                <w:sz w:val="20"/>
              </w:rPr>
              <w:t>
"Макарон өнімдері" "Кондитерлік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Муковисцидоз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6"/>
          <w:p>
            <w:pPr>
              <w:spacing w:after="20"/>
              <w:ind w:left="20"/>
              <w:jc w:val="both"/>
            </w:pPr>
            <w:r>
              <w:rPr>
                <w:rFonts w:ascii="Times New Roman"/>
                <w:b w:val="false"/>
                <w:i w:val="false"/>
                <w:color w:val="000000"/>
                <w:sz w:val="20"/>
              </w:rPr>
              <w:t>
"Залалсыздандырылған нутриэн стандарты"</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"Нутриэн Энергия"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"Нутриэн Стандарт"</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"Клинутрен, Юниор ұнтақ"</w:t>
            </w:r>
          </w:p>
          <w:p>
            <w:pPr>
              <w:spacing w:after="20"/>
              <w:ind w:left="20"/>
              <w:jc w:val="both"/>
            </w:pPr>
            <w:r>
              <w:rPr>
                <w:rFonts w:ascii="Times New Roman"/>
                <w:b w:val="false"/>
                <w:i w:val="false"/>
                <w:color w:val="000000"/>
                <w:sz w:val="20"/>
              </w:rPr>
              <w:t>
"Педиашур, Здоровейка"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Тегін медициналық көмектің кепілдік берілген көлемі шеңберіндегі медициналық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"Салфеткалар" "Таңғыш" "Бинт"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ішек синдромы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7"/>
          <w:p>
            <w:pPr>
              <w:spacing w:after="20"/>
              <w:ind w:left="20"/>
              <w:jc w:val="both"/>
            </w:pPr>
            <w:r>
              <w:rPr>
                <w:rFonts w:ascii="Times New Roman"/>
                <w:b w:val="false"/>
                <w:i w:val="false"/>
                <w:color w:val="000000"/>
                <w:sz w:val="20"/>
              </w:rPr>
              <w:t>
"Дискофикс С" үш жүрісті кранымен IntrafixSafe SetLuerLock инфузиялық желісі. 180 сантиметр REF 4063006 (Б. Браун).</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IntrafixSafe SetLuerLock инфузиялық желісі "Дискофикс С" үш жүрісті кранымен 230 сантиметр REF 4063006 (Б. Браун).</w:t>
            </w:r>
          </w:p>
          <w:p>
            <w:pPr>
              <w:spacing w:after="20"/>
              <w:ind w:left="20"/>
              <w:jc w:val="both"/>
            </w:pPr>
            <w:r>
              <w:rPr>
                <w:rFonts w:ascii="Times New Roman"/>
                <w:b w:val="false"/>
                <w:i w:val="false"/>
                <w:color w:val="000000"/>
                <w:sz w:val="20"/>
              </w:rPr>
              <w:t>
</w:t>
            </w:r>
            <w:r>
              <w:rPr>
                <w:rFonts w:ascii="Times New Roman"/>
                <w:b w:val="false"/>
                <w:i w:val="false"/>
                <w:color w:val="000000"/>
                <w:sz w:val="20"/>
              </w:rPr>
              <w:t>Көктамыр ішіне инфузиялық ерітінділерді мөлшерлеуге, араластыруға, құюға және енгізуге арналған инфузиялық және трансфузиялық жүйелер (антифункционалды сүзгісі бар жарыққа төзімді ұзартқыш жүйе, көлемі 1,5 миллилитр) MF1646.</w:t>
            </w:r>
          </w:p>
          <w:p>
            <w:pPr>
              <w:spacing w:after="20"/>
              <w:ind w:left="20"/>
              <w:jc w:val="both"/>
            </w:pPr>
            <w:r>
              <w:rPr>
                <w:rFonts w:ascii="Times New Roman"/>
                <w:b w:val="false"/>
                <w:i w:val="false"/>
                <w:color w:val="000000"/>
                <w:sz w:val="20"/>
              </w:rPr>
              <w:t>
</w:t>
            </w:r>
            <w:r>
              <w:rPr>
                <w:rFonts w:ascii="Times New Roman"/>
                <w:b w:val="false"/>
                <w:i w:val="false"/>
                <w:color w:val="000000"/>
                <w:sz w:val="20"/>
              </w:rPr>
              <w:t>150 сантиметрлік Original Perfusor-leitunLuer Lock ұзартқышы 4097408 (Б. Браун).</w:t>
            </w:r>
          </w:p>
          <w:p>
            <w:pPr>
              <w:spacing w:after="20"/>
              <w:ind w:left="20"/>
              <w:jc w:val="both"/>
            </w:pPr>
            <w:r>
              <w:rPr>
                <w:rFonts w:ascii="Times New Roman"/>
                <w:b w:val="false"/>
                <w:i w:val="false"/>
                <w:color w:val="000000"/>
                <w:sz w:val="20"/>
              </w:rPr>
              <w:t>
</w:t>
            </w:r>
            <w:r>
              <w:rPr>
                <w:rFonts w:ascii="Times New Roman"/>
                <w:b w:val="false"/>
                <w:i w:val="false"/>
                <w:color w:val="000000"/>
                <w:sz w:val="20"/>
              </w:rPr>
              <w:t>Инъекциялық мембранасы бар Ин-стоппер-штепсель 4238010 (Б. Браун).</w:t>
            </w:r>
          </w:p>
          <w:p>
            <w:pPr>
              <w:spacing w:after="20"/>
              <w:ind w:left="20"/>
              <w:jc w:val="both"/>
            </w:pPr>
            <w:r>
              <w:rPr>
                <w:rFonts w:ascii="Times New Roman"/>
                <w:b w:val="false"/>
                <w:i w:val="false"/>
                <w:color w:val="000000"/>
                <w:sz w:val="20"/>
              </w:rPr>
              <w:t>
</w:t>
            </w:r>
            <w:r>
              <w:rPr>
                <w:rFonts w:ascii="Times New Roman"/>
                <w:b w:val="false"/>
                <w:i w:val="false"/>
                <w:color w:val="000000"/>
                <w:sz w:val="20"/>
              </w:rPr>
              <w:t>HydrofilmRoll пластырі.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Катетерлерді бекітуге арналған Tegaderm CHG стерильді таңғыштары.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Стерильді салфеткалар.</w:t>
            </w:r>
          </w:p>
          <w:p>
            <w:pPr>
              <w:spacing w:after="20"/>
              <w:ind w:left="20"/>
              <w:jc w:val="both"/>
            </w:pPr>
            <w:r>
              <w:rPr>
                <w:rFonts w:ascii="Times New Roman"/>
                <w:b w:val="false"/>
                <w:i w:val="false"/>
                <w:color w:val="000000"/>
                <w:sz w:val="20"/>
              </w:rPr>
              <w:t>
Өздігінен жабысатын стерильді төсегіш.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"Анифролумаб"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ішек синдромы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"Тедуглутид"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Оптикомиелоневрит (Девик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миелобластық лейкоз, Созылмалы лимфолейкоз, Миелодиспластикалық синдром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идиопатиялық артрит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