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4368" w14:textId="ead4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2019 жылғы 16 мамырдағы "Шарбақты ауданы бойынша жайылым айналымдарының схемасын бекіту туралы" №164/4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2020 жылғы 11 қыркүйектегі № 225/3 қаулысы. Павлодар облысының Әділет департаментінде 2020 жылғы 21 қыркүйекте № 6948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2019 жылғы 16 мамырдағы "Шарбақты ауданы бойынша жайылым айналымдарының схемасын бекіту туралы" № 164/4 (Нормативтік құқықтық актілерді мемлекеттік тіркеу тізілімінде № 6367 болып тіркелген, 2019 жылғы 27 мамырда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бойынша жайылымдардың геоботаникалық зерттеп- қарау</w:t>
      </w:r>
      <w:r>
        <w:br/>
      </w:r>
      <w:r>
        <w:rPr>
          <w:rFonts w:ascii="Times New Roman"/>
          <w:b/>
          <w:i w:val="false"/>
          <w:color w:val="000000"/>
        </w:rPr>
        <w:t>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