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a487" w14:textId="958a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жылға әлеуметтiк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2020 жылғы 21 мамырдағы № 376 шешімі. Қостанай облысының Әділет департаментінде 2020 жылғы 27 мамырда № 9216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"Агроөнеркәсiптiк кешендi және ауылдық аумақтарды дамытуды мемлекеттiк реттеу туралы" 2005 жылғы 8 шілдедегі Қазақстан Республикасы Заңының </w:t>
      </w:r>
      <w:r>
        <w:rPr>
          <w:rFonts w:ascii="Times New Roman"/>
          <w:b w:val="false"/>
          <w:i w:val="false"/>
          <w:color w:val="000000"/>
          <w:sz w:val="28"/>
        </w:rPr>
        <w:t>18 -бабы</w:t>
      </w:r>
      <w:r>
        <w:rPr>
          <w:rFonts w:ascii="Times New Roman"/>
          <w:b w:val="false"/>
          <w:i w:val="false"/>
          <w:color w:val="000000"/>
          <w:sz w:val="28"/>
        </w:rPr>
        <w:t xml:space="preserve"> 8-тармағына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Ұзынкөл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