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366a8" w14:textId="8d366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Калинин ауылдық округі әкімінің 2020 жылғы 16 қыркүйектегі № 4 шешімі. Қостанай облысының Әділет департаментінде 2020 жылғы 17 қыркүйекте № 9455 болып тіркелді. Күші жойылды - Қостанай облысы Бейімбет Майлин ауданы Калинин ауылдық округі әкімінің 2020 жылғы 9 желтоқсандағы № 7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Калинин ауылдық округі әкімінің 09.12.2020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 Бейімбет Майлин ауданының аумақтық инспекциясы" мемлекеттік мекемесінің бас мемлекеттік ветеринариялық-санитариялық инспекторының 2020 жылғы 30 шілдедегі № 01-20/403 ұсынысы негізінде Калинин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Бейімбет Майлин ауданы Калинин ауылдық округінің Береговое ауылында орналасқан "Викторовское" жауапкершілігі шектеулі серіктестігінің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 Бейімбет Майлин ауданының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 үшін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"Калинин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Калинин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Испулова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