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240c" w14:textId="6c02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16 қаңтардағы № 469 "Қарабалық ауданы ауылдарының, кентінің,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2020 жылғы 24 желтоқсандағы № 553 шешімі. Қостанай облысының Әділет департаментінде 2020 жылғы 28 желтоқсанда № 9656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2020 жылғы 16 қаңтардағы № 469 "Қарабалық ауданы ауылдарының, кентінің, ауылдық округтерінің 2020-2022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2020 жылғы 28 қаңтарда жарияланған, нормативтік құқықтық актілерді мемлекеттік тіркеу тізілімінде № 8921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280 351,5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37 192,0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90,0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243 069,5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393 498,2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– 0,0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-113 146,7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113 146,7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Лесное ауылының 2020-2022 жылдарға арналған бюджеті тиісінше 4, 5 және 6-қосымшаларға сәйкес, оның ішінде 2020 жылға мынадай көлемдерде бекітілсін: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12 674,0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747,0 мың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2,0 мың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11 925,0 мың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12 674,0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Тоғызақ ауылдық округінің 2020-2022 жылдарға арналған бюджеті тиісінше 7, 8 және 9-қосымшаларға сәйкес, оның ішінде 2020 жылға мынадай көлемдерде бекітілсін: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33 499,0 мың теңге, оның ішінде: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2 918,0 мың теңге;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10,0 мың теңге;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30 571,0 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36 152,3 мың теңге;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-2 653,3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2 653,3 мың теңге.";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Белоглин ауылдық округінің 2020-2022 жылдарға арналған бюджеті тиісінше 10, 11 және 12-қосымшаларға сәйкес, оның ішінде 2020 жылға мынадай көлемдерде бекітілсін: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15 535,8 мың теңге, оның ішінде: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1 670,0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89,0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13 776,8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15 535,8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Бозкөл ауылдық округінің 2020-2022 жылдарға арналған бюджеті тиісінше 13, 14 және 15-қосымшаларға сәйкес, оның ішінде 2020 жылға мынадай көлемдерде бекітілсін: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23 847,8 мың теңге, оның ішінде: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1516,0 мың теңге;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22 331,8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23 847,8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Бөрлі ауылдық округінің 2020-2022 жылдарға арналған бюджеті тиісінше 16, 17 және 18-қосымшаларға сәйкес, оның ішінде 2020 жылға мынадай көлемдерде бекітілсін: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21 692,0 мың теңге,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746,0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20 876,0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21 692,0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Михайлов ауылдық округінің 2020-2022 жылдарға арналған бюджеті тиісінше 19, 20 және 21-қосымшаларға сәйкес, оның ішінде 2020 жылға мынадай көлемдерде бекітілсін: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18 227,0 мың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829,0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17 394,0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18 227,0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Новотроицк ауылдық округінің 2020-2022 жылдарға арналған бюджеті тиісінше 22, 23 және 24-қосымшаларға сәйкес, оның ішінде 2020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30 998,5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1 294,0 мың теңге;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50,0 мың теңге;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29 654,5 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30 998,5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Победа ауылының 2020-2022 жылдарға арналған бюджеті тиісінше 25, 26 және 27-қосымшаларға сәйкес, оның ішінде 2020 жылға мынадай көлемдерде бекітілсін: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19 104,8 мың теңге, оның ішінде: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236,0 мың теңге;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18 868,8 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19 104,8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Қособа ауылдық округінің 2020-2022 жылдарға арналған бюджеті тиісінше 28, 29 және 30-қосымшаларға сәйкес, оның ішінде 2020 жылға мынадай көлемдерде бекітілсін: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19 354,7 мың теңге, оның ішінде: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5 122,0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35,0 мың теңге;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14 197,7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19 354,7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Смирнов ауылдық округінің 2020-2022 жылдарға арналған бюджеті 31, 32 және 33-қосымшаларға сәйкес, оның ішінде 2020 жылға мынадай көлемдерде бекітілсін: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25 178,4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1 453,0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23 696,4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25 178,4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Станционный ауылдық округінің 2020-2022 жылдарға арналған бюджеті тиісінше 34, 35 және 36-қосымшаларға сәйкес, оның ішінде 2020 жылға мынадай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22 925,0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2 315,0 мың теңге; 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20 610,0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22 925,0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Өрнек ауылдық округінің 2020-2022 жылдарға арналған бюджеті 37, 38 және 39-қосымшаларға сәйкес, оның ішінде 2020 жылға мынадай көлемдерде бекітілсін: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13 857,0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903,0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12 950,0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13 857,0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2020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2020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2020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2020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2020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2020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7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2020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7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2020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7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2020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2020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8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2020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2020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8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2020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