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0926" w14:textId="8c80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ауданында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11 наурыздағы № 306 шешімі. Қостанай облысының Әділет департаментінде 2020 жылғы 16 наурызда № 9024 болып тіркелді. Күші жойылды - Қостанай облысы Қамысты ауданы мәслихатының 2020 жылғы 28 қазандағы № 363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28.10.2020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2009 жылғы 18 ақпандағы </w:t>
      </w:r>
      <w:r>
        <w:rPr>
          <w:rFonts w:ascii="Times New Roman"/>
          <w:b w:val="false"/>
          <w:i w:val="false"/>
          <w:color w:val="000000"/>
          <w:sz w:val="28"/>
        </w:rPr>
        <w:t>№ 183</w:t>
      </w:r>
      <w:r>
        <w:rPr>
          <w:rFonts w:ascii="Times New Roman"/>
          <w:b w:val="false"/>
          <w:i w:val="false"/>
          <w:color w:val="000000"/>
          <w:sz w:val="28"/>
        </w:rPr>
        <w:t xml:space="preserve"> Қазақстан Республикасы Үкіметінің қаулысына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алу немесе салу үшін әлеуметтiк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Досмухамбетова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