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92342" w14:textId="0c923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15 қарашадағы № 252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мәслихатының 2020 жылғы 22 сәуірдегі № 376 шешімі. Қостанай облысының Әділет департаментінде 2020 жылғы 22 сәуірде № 9150 болып тіркелді. Күші жойылды - Қостанай облысы Амангелді ауданы мәслихатының 2021 жылғы 2 сәуірдегі № 30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Амангелді ауданы мәслихатының 02.04.2021 </w:t>
      </w:r>
      <w:r>
        <w:rPr>
          <w:rFonts w:ascii="Times New Roman"/>
          <w:b w:val="false"/>
          <w:i w:val="false"/>
          <w:color w:val="ff0000"/>
          <w:sz w:val="28"/>
        </w:rPr>
        <w:t>№ 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139-бабына</w:t>
      </w:r>
      <w:r>
        <w:rPr>
          <w:rFonts w:ascii="Times New Roman"/>
          <w:b w:val="false"/>
          <w:i w:val="false"/>
          <w:color w:val="000000"/>
          <w:sz w:val="28"/>
        </w:rPr>
        <w:t xml:space="preserve"> сәйкес Амангелді аудандық мәслихаты ШЕШIМ ҚАБЫЛДАДЫ:</w:t>
      </w:r>
    </w:p>
    <w:bookmarkStart w:name="z5" w:id="1"/>
    <w:p>
      <w:pPr>
        <w:spacing w:after="0"/>
        <w:ind w:left="0"/>
        <w:jc w:val="both"/>
      </w:pPr>
      <w:r>
        <w:rPr>
          <w:rFonts w:ascii="Times New Roman"/>
          <w:b w:val="false"/>
          <w:i w:val="false"/>
          <w:color w:val="000000"/>
          <w:sz w:val="28"/>
        </w:rPr>
        <w:t xml:space="preserve">
      1. Амангелді аудандық мәслихатының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 2018 жылғы 15 қарашадағы </w:t>
      </w:r>
      <w:r>
        <w:rPr>
          <w:rFonts w:ascii="Times New Roman"/>
          <w:b w:val="false"/>
          <w:i w:val="false"/>
          <w:color w:val="000000"/>
          <w:sz w:val="28"/>
        </w:rPr>
        <w:t>№ 252</w:t>
      </w:r>
      <w:r>
        <w:rPr>
          <w:rFonts w:ascii="Times New Roman"/>
          <w:b w:val="false"/>
          <w:i w:val="false"/>
          <w:color w:val="000000"/>
          <w:sz w:val="28"/>
        </w:rPr>
        <w:t xml:space="preserve"> шешіміне (2018 жылғы 29 қарашада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8095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мамандарға жиырма бес пайызға жоғарылатылған лауазымдық айлықақылар мен тарифтік мөлшерлемелерді белгілеу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Әбдіғали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Кеделбаев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