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8b69" w14:textId="4838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23 ақпандағы № 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12 наурыздағы № 367 шешімі. Қостанай облысының Әділет департаментінде 2020 жылғы 31 наурызда № 9067 болып тіркелді. Күші жойылды - Қостанай облысы Амангелді ауданы мәслихатының 2020 жылғы 21 қыркүйектегі № 402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21.09.2020 </w:t>
      </w:r>
      <w:r>
        <w:rPr>
          <w:rFonts w:ascii="Times New Roman"/>
          <w:b w:val="false"/>
          <w:i w:val="false"/>
          <w:color w:val="ff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23 ақпандағы </w:t>
      </w:r>
      <w:r>
        <w:rPr>
          <w:rFonts w:ascii="Times New Roman"/>
          <w:b w:val="false"/>
          <w:i w:val="false"/>
          <w:color w:val="000000"/>
          <w:sz w:val="28"/>
        </w:rPr>
        <w:t>№ 97</w:t>
      </w:r>
      <w:r>
        <w:rPr>
          <w:rFonts w:ascii="Times New Roman"/>
          <w:b w:val="false"/>
          <w:i w:val="false"/>
          <w:color w:val="000000"/>
          <w:sz w:val="28"/>
        </w:rPr>
        <w:t xml:space="preserve"> шешіміне (2017 жылғы 29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11"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12" w:id="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7"/>
    <w:bookmarkStart w:name="z13" w:id="8"/>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8"/>
    <w:bookmarkStart w:name="z14"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6" w:id="11"/>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1"/>
    <w:bookmarkStart w:name="z17" w:id="12"/>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2"/>
    <w:bookmarkStart w:name="z18" w:id="1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3"/>
    <w:bookmarkStart w:name="z19" w:id="14"/>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4"/>
    <w:bookmarkStart w:name="z20"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2" w:id="16"/>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6"/>
    <w:bookmarkStart w:name="z23" w:id="17"/>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 орыс тіліндегі тақырып өзгермейді:</w:t>
      </w:r>
    </w:p>
    <w:bookmarkEnd w:id="17"/>
    <w:bookmarkStart w:name="z24" w:id="18"/>
    <w:p>
      <w:pPr>
        <w:spacing w:after="0"/>
        <w:ind w:left="0"/>
        <w:jc w:val="both"/>
      </w:pPr>
      <w:r>
        <w:rPr>
          <w:rFonts w:ascii="Times New Roman"/>
          <w:b w:val="false"/>
          <w:i w:val="false"/>
          <w:color w:val="000000"/>
          <w:sz w:val="28"/>
        </w:rPr>
        <w:t>
      "2. Әлеуметтік көмек алушылар санаттарының тізбесін айқындау және әлеуметтік көмектің мөлшерлерін белгілеу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9"/>
    <w:bookmarkStart w:name="z27" w:id="20"/>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20"/>
    <w:bookmarkStart w:name="z28" w:id="21"/>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21"/>
    <w:bookmarkStart w:name="z29" w:id="22"/>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22"/>
    <w:bookmarkStart w:name="z30" w:id="23"/>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23"/>
    <w:bookmarkStart w:name="z31" w:id="2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4"/>
    <w:bookmarkStart w:name="z32" w:id="25"/>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мөлшерінде көрсетіледі.";</w:t>
      </w:r>
    </w:p>
    <w:bookmarkEnd w:id="25"/>
    <w:bookmarkStart w:name="z33" w:id="26"/>
    <w:p>
      <w:pPr>
        <w:spacing w:after="0"/>
        <w:ind w:left="0"/>
        <w:jc w:val="both"/>
      </w:pPr>
      <w:r>
        <w:rPr>
          <w:rFonts w:ascii="Times New Roman"/>
          <w:b w:val="false"/>
          <w:i w:val="false"/>
          <w:color w:val="000000"/>
          <w:sz w:val="28"/>
        </w:rPr>
        <w:t>
      орыс тіліндегі 7-тармақтың 1), 2) тармақшалары жаңа редакцияда жазылсын, қазақ тіліндегі мәтін өзгермейді;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9) тармақшалары жаңа редакцияда жазылсын:</w:t>
      </w:r>
    </w:p>
    <w:bookmarkStart w:name="z36" w:id="27"/>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табыстарын есепке алмай, 1 000 000 (бір миллион) теңге мөлшерінде;</w:t>
      </w:r>
    </w:p>
    <w:bookmarkEnd w:id="27"/>
    <w:bookmarkStart w:name="z37" w:id="28"/>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bookmarkEnd w:id="28"/>
    <w:bookmarkStart w:name="z38" w:id="29"/>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29"/>
    <w:bookmarkStart w:name="z39" w:id="30"/>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30"/>
    <w:bookmarkStart w:name="z40" w:id="31"/>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31"/>
    <w:bookmarkStart w:name="z41" w:id="32"/>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32"/>
    <w:bookmarkStart w:name="z42" w:id="33"/>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33"/>
    <w:bookmarkStart w:name="z43" w:id="34"/>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34"/>
    <w:bookmarkStart w:name="z44" w:id="35"/>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5"/>
    <w:bookmarkStart w:name="z45" w:id="36"/>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bookmarkEnd w:id="36"/>
    <w:bookmarkStart w:name="z46" w:id="37"/>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37"/>
    <w:bookmarkStart w:name="z47" w:id="38"/>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bookmarkEnd w:id="38"/>
    <w:bookmarkStart w:name="z48" w:id="39"/>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39"/>
    <w:bookmarkStart w:name="z49" w:id="40"/>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0"/>
    <w:bookmarkStart w:name="z50" w:id="41"/>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41"/>
    <w:bookmarkStart w:name="z51" w:id="42"/>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43"/>
    <w:bookmarkStart w:name="z54" w:id="44"/>
    <w:p>
      <w:pPr>
        <w:spacing w:after="0"/>
        <w:ind w:left="0"/>
        <w:jc w:val="both"/>
      </w:pPr>
      <w:r>
        <w:rPr>
          <w:rFonts w:ascii="Times New Roman"/>
          <w:b w:val="false"/>
          <w:i w:val="false"/>
          <w:color w:val="000000"/>
          <w:sz w:val="28"/>
        </w:rPr>
        <w:t>
      1) жеке басын куәландыратын құжатты;</w:t>
      </w:r>
    </w:p>
    <w:bookmarkEnd w:id="44"/>
    <w:bookmarkStart w:name="z55" w:id="45"/>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7" w:id="46"/>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6"/>
    <w:bookmarkStart w:name="z58" w:id="47"/>
    <w:p>
      <w:pPr>
        <w:spacing w:after="0"/>
        <w:ind w:left="0"/>
        <w:jc w:val="both"/>
      </w:pPr>
      <w:r>
        <w:rPr>
          <w:rFonts w:ascii="Times New Roman"/>
          <w:b w:val="false"/>
          <w:i w:val="false"/>
          <w:color w:val="000000"/>
          <w:sz w:val="28"/>
        </w:rPr>
        <w:t>
      1) жеке басын куәландыратын құжатты;</w:t>
      </w:r>
    </w:p>
    <w:bookmarkEnd w:id="47"/>
    <w:bookmarkStart w:name="z59" w:id="48"/>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48"/>
    <w:bookmarkStart w:name="z60" w:id="49"/>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49"/>
    <w:bookmarkStart w:name="z61" w:id="50"/>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50"/>
    <w:bookmarkStart w:name="z62" w:id="5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Нурханова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