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f1d6a" w14:textId="90f1d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2015 жылғы 29 сәуірдегі № 297 "Тұрғын үй көмегін көрсету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Лисаков қаласы мәслихатының 2020 жылғы 7 сәуірдегі № 393 шешімі. Қостанай облысының Әділет департаментінде 2020 жылғы 16 сәуірде № 9128 болып тіркелді. Күші жойылды - Қостанай облысы Лисаков қаласы мәслихатының 2024 жылғы 15 наурыздағы № 87 шешімімен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Күші жойылды - Қостанай облысы Лисаков қаласы мәслихатының 15.03.2024 </w:t>
      </w:r>
      <w:r>
        <w:rPr>
          <w:rFonts w:ascii="Times New Roman"/>
          <w:b w:val="false"/>
          <w:i w:val="false"/>
          <w:color w:val="000000"/>
          <w:sz w:val="28"/>
        </w:rPr>
        <w:t>№ 87</w:t>
      </w:r>
      <w:r>
        <w:rPr>
          <w:rFonts w:ascii="Times New Roman"/>
          <w:b w:val="false"/>
          <w:i/>
          <w:color w:val="00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"Тұрғын үй қатынастары туралы" 1997 жылғы 16 сәуірдегі Қазақстан Республикасы Заңының </w:t>
      </w:r>
      <w:r>
        <w:rPr>
          <w:rFonts w:ascii="Times New Roman"/>
          <w:b w:val="false"/>
          <w:i w:val="false"/>
          <w:color w:val="000000"/>
          <w:sz w:val="28"/>
        </w:rPr>
        <w:t>97-бабына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Лисаков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"Тұрғын үй көмегін көрсету қағидасын бекіту туралы" 2015 жылғы 29 сәуірдегі </w:t>
      </w:r>
      <w:r>
        <w:rPr>
          <w:rFonts w:ascii="Times New Roman"/>
          <w:b w:val="false"/>
          <w:i w:val="false"/>
          <w:color w:val="000000"/>
          <w:sz w:val="28"/>
        </w:rPr>
        <w:t>№ 297</w:t>
      </w:r>
      <w:r>
        <w:rPr>
          <w:rFonts w:ascii="Times New Roman"/>
          <w:b w:val="false"/>
          <w:i w:val="false"/>
          <w:color w:val="000000"/>
          <w:sz w:val="28"/>
        </w:rPr>
        <w:t xml:space="preserve"> (2015 жылғы 11 маусымда "Лисаковская новь" газетінде жарияланған, Нормативтік құқықтық актілерді мемлекеттік тіркеу тізілімінде № 5621 болып тіркелген) шешіміне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Тұрғын үй көмегін көрсету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"1. Тұрғын үй көмегі Қазақстан Республикасында жалғыз тұрғынжайы ретінде меншік құқығындағы тұрғынжайда Лисаков қаласының әкімшілік аумағында тұрақты тіркелген және тұратын аз қамтылған отбасыларға (азаматтарға) (бұдан әрі – көрсетілетін қызметті алушы), сондай-ақ мемлекеттік тұрғын үй қорынан тұрғынжайды және жеке тұрғын үй қорынан жергілікті атқарушы орган жалға алған тұрғынжайды жалдаушыларға (қосымша жалдаушыларға):</w:t>
      </w:r>
    </w:p>
    <w:bookmarkEnd w:id="3"/>
    <w:bookmarkStart w:name="z9" w:id="4"/>
    <w:p>
      <w:pPr>
        <w:spacing w:after="0"/>
        <w:ind w:left="0"/>
        <w:jc w:val="both"/>
      </w:pPr>
      <w:r>
        <w:rPr>
          <w:rFonts w:ascii="Times New Roman"/>
          <w:b w:val="false"/>
          <w:i w:val="false"/>
          <w:color w:val="000000"/>
          <w:sz w:val="28"/>
        </w:rPr>
        <w:t>
      1)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w:t>
      </w:r>
    </w:p>
    <w:bookmarkEnd w:id="4"/>
    <w:bookmarkStart w:name="z10" w:id="5"/>
    <w:p>
      <w:pPr>
        <w:spacing w:after="0"/>
        <w:ind w:left="0"/>
        <w:jc w:val="both"/>
      </w:pPr>
      <w:r>
        <w:rPr>
          <w:rFonts w:ascii="Times New Roman"/>
          <w:b w:val="false"/>
          <w:i w:val="false"/>
          <w:color w:val="000000"/>
          <w:sz w:val="28"/>
        </w:rPr>
        <w:t>
      2) коммуналдық көрсетілетін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5"/>
    <w:bookmarkStart w:name="z11" w:id="6"/>
    <w:p>
      <w:pPr>
        <w:spacing w:after="0"/>
        <w:ind w:left="0"/>
        <w:jc w:val="both"/>
      </w:pPr>
      <w:r>
        <w:rPr>
          <w:rFonts w:ascii="Times New Roman"/>
          <w:b w:val="false"/>
          <w:i w:val="false"/>
          <w:color w:val="000000"/>
          <w:sz w:val="28"/>
        </w:rPr>
        <w:t>
      3) мемлекеттік тұрғын үй қорынан тұрғынжайды және жеке тұрғын үй қорынан жергілікті атқарушы орган жалға алған тұрғынжайды пайдаланғаны үшін шығыстарды төлеуге көрсетіледі.</w:t>
      </w:r>
    </w:p>
    <w:bookmarkEnd w:id="6"/>
    <w:bookmarkStart w:name="z12" w:id="7"/>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14" w:id="8"/>
    <w:p>
      <w:pPr>
        <w:spacing w:after="0"/>
        <w:ind w:left="0"/>
        <w:jc w:val="both"/>
      </w:pPr>
      <w:r>
        <w:rPr>
          <w:rFonts w:ascii="Times New Roman"/>
          <w:b w:val="false"/>
          <w:i w:val="false"/>
          <w:color w:val="000000"/>
          <w:sz w:val="28"/>
        </w:rPr>
        <w:t>
      "2. Тұрғын үй көмегін "Лисаков қаласы әкімдігінің жұмыспен қамту және әлеуметтік бағдарламалар бөлімі" мемлекеттік мекемесі (бұдан әрі - уәкілетті орган) тоқсанына бір рет көрсетеді.</w:t>
      </w:r>
    </w:p>
    <w:bookmarkEnd w:id="8"/>
    <w:bookmarkStart w:name="z15" w:id="9"/>
    <w:p>
      <w:pPr>
        <w:spacing w:after="0"/>
        <w:ind w:left="0"/>
        <w:jc w:val="both"/>
      </w:pPr>
      <w:r>
        <w:rPr>
          <w:rFonts w:ascii="Times New Roman"/>
          <w:b w:val="false"/>
          <w:i w:val="false"/>
          <w:color w:val="000000"/>
          <w:sz w:val="28"/>
        </w:rPr>
        <w:t>
      Тұрғын үй көмегін тағайындау үшін қызметті алушы (не нотариалды куәландырылған сенімхат бойынша оның өкілі) "Азаматтарға арналған үкімет" мемлекеттік корпорациясы" коммерциялық емес акционерлік қоғамының Қостанай облысы бойынша филиалына (бұдан әрі - Мемлекеттік корпорациясы) немесе www.egov.kz "электрондық үкіметтің" веб-порталына (бұдан әрі - портал) балама негізде өтініш береді және мынадай құжаттар ұсынады:</w:t>
      </w:r>
    </w:p>
    <w:bookmarkEnd w:id="9"/>
    <w:bookmarkStart w:name="z16" w:id="10"/>
    <w:p>
      <w:pPr>
        <w:spacing w:after="0"/>
        <w:ind w:left="0"/>
        <w:jc w:val="both"/>
      </w:pPr>
      <w:r>
        <w:rPr>
          <w:rFonts w:ascii="Times New Roman"/>
          <w:b w:val="false"/>
          <w:i w:val="false"/>
          <w:color w:val="000000"/>
          <w:sz w:val="28"/>
        </w:rPr>
        <w:t>
      1) өтініш;</w:t>
      </w:r>
    </w:p>
    <w:bookmarkEnd w:id="10"/>
    <w:bookmarkStart w:name="z17" w:id="11"/>
    <w:p>
      <w:pPr>
        <w:spacing w:after="0"/>
        <w:ind w:left="0"/>
        <w:jc w:val="both"/>
      </w:pPr>
      <w:r>
        <w:rPr>
          <w:rFonts w:ascii="Times New Roman"/>
          <w:b w:val="false"/>
          <w:i w:val="false"/>
          <w:color w:val="000000"/>
          <w:sz w:val="28"/>
        </w:rPr>
        <w:t>
      2) өтініш берушінің жеке басын куәландыратын құжат (көрсетілетін қызметті алушының жеке басын сәйкестендіру үшін түпнұсқасы ұсынылады);</w:t>
      </w:r>
    </w:p>
    <w:bookmarkEnd w:id="11"/>
    <w:bookmarkStart w:name="z18" w:id="12"/>
    <w:p>
      <w:pPr>
        <w:spacing w:after="0"/>
        <w:ind w:left="0"/>
        <w:jc w:val="both"/>
      </w:pPr>
      <w:r>
        <w:rPr>
          <w:rFonts w:ascii="Times New Roman"/>
          <w:b w:val="false"/>
          <w:i w:val="false"/>
          <w:color w:val="000000"/>
          <w:sz w:val="28"/>
        </w:rPr>
        <w:t>
      3) отбасының кірісін растайтын құжаттар (тиісті мемлекеттік ақпараттық жүйелерден алынған мәліметтерді қоспағанда);</w:t>
      </w:r>
    </w:p>
    <w:bookmarkEnd w:id="12"/>
    <w:bookmarkStart w:name="z19" w:id="13"/>
    <w:p>
      <w:pPr>
        <w:spacing w:after="0"/>
        <w:ind w:left="0"/>
        <w:jc w:val="both"/>
      </w:pPr>
      <w:r>
        <w:rPr>
          <w:rFonts w:ascii="Times New Roman"/>
          <w:b w:val="false"/>
          <w:i w:val="false"/>
          <w:color w:val="000000"/>
          <w:sz w:val="28"/>
        </w:rPr>
        <w:t>
      4) жұмыс орнынан немесе жұмыссыз адам ретінде тіркелуі туралы анықтама (тиісті мемлекеттік ақпараттық жүйелерден алынған мәліметтерді қоспағанда);</w:t>
      </w:r>
    </w:p>
    <w:bookmarkEnd w:id="13"/>
    <w:bookmarkStart w:name="z20" w:id="14"/>
    <w:p>
      <w:pPr>
        <w:spacing w:after="0"/>
        <w:ind w:left="0"/>
        <w:jc w:val="both"/>
      </w:pPr>
      <w:r>
        <w:rPr>
          <w:rFonts w:ascii="Times New Roman"/>
          <w:b w:val="false"/>
          <w:i w:val="false"/>
          <w:color w:val="000000"/>
          <w:sz w:val="28"/>
        </w:rPr>
        <w:t>
      5) балаларға және асырауындағы басқа да адамдарға алименттер туралы мәліметтер;</w:t>
      </w:r>
    </w:p>
    <w:bookmarkEnd w:id="14"/>
    <w:bookmarkStart w:name="z21" w:id="15"/>
    <w:p>
      <w:pPr>
        <w:spacing w:after="0"/>
        <w:ind w:left="0"/>
        <w:jc w:val="both"/>
      </w:pPr>
      <w:r>
        <w:rPr>
          <w:rFonts w:ascii="Times New Roman"/>
          <w:b w:val="false"/>
          <w:i w:val="false"/>
          <w:color w:val="000000"/>
          <w:sz w:val="28"/>
        </w:rPr>
        <w:t>
      6) банктік шоты;</w:t>
      </w:r>
    </w:p>
    <w:bookmarkEnd w:id="15"/>
    <w:bookmarkStart w:name="z22" w:id="16"/>
    <w:p>
      <w:pPr>
        <w:spacing w:after="0"/>
        <w:ind w:left="0"/>
        <w:jc w:val="both"/>
      </w:pPr>
      <w:r>
        <w:rPr>
          <w:rFonts w:ascii="Times New Roman"/>
          <w:b w:val="false"/>
          <w:i w:val="false"/>
          <w:color w:val="000000"/>
          <w:sz w:val="28"/>
        </w:rPr>
        <w:t>
      7) тұрғын үйді (тұрғын ғимаратты) күтіп-ұстауға арналған ай сайынғы жарналардың мөлшері туралы шоттар;</w:t>
      </w:r>
    </w:p>
    <w:bookmarkEnd w:id="16"/>
    <w:bookmarkStart w:name="z23" w:id="17"/>
    <w:p>
      <w:pPr>
        <w:spacing w:after="0"/>
        <w:ind w:left="0"/>
        <w:jc w:val="both"/>
      </w:pPr>
      <w:r>
        <w:rPr>
          <w:rFonts w:ascii="Times New Roman"/>
          <w:b w:val="false"/>
          <w:i w:val="false"/>
          <w:color w:val="000000"/>
          <w:sz w:val="28"/>
        </w:rPr>
        <w:t>
      8) коммуналдық қызметтерді тұтынуға арналған шоттар;</w:t>
      </w:r>
    </w:p>
    <w:bookmarkEnd w:id="17"/>
    <w:bookmarkStart w:name="z24" w:id="18"/>
    <w:p>
      <w:pPr>
        <w:spacing w:after="0"/>
        <w:ind w:left="0"/>
        <w:jc w:val="both"/>
      </w:pPr>
      <w:r>
        <w:rPr>
          <w:rFonts w:ascii="Times New Roman"/>
          <w:b w:val="false"/>
          <w:i w:val="false"/>
          <w:color w:val="000000"/>
          <w:sz w:val="28"/>
        </w:rPr>
        <w:t>
      9) телекоммуникация қызметтері үшін түбіртек-шот немесе байланыс қызметтерін көрсетуге арналған шарттың көшірмесі;</w:t>
      </w:r>
    </w:p>
    <w:bookmarkEnd w:id="18"/>
    <w:bookmarkStart w:name="z25" w:id="19"/>
    <w:p>
      <w:pPr>
        <w:spacing w:after="0"/>
        <w:ind w:left="0"/>
        <w:jc w:val="both"/>
      </w:pPr>
      <w:r>
        <w:rPr>
          <w:rFonts w:ascii="Times New Roman"/>
          <w:b w:val="false"/>
          <w:i w:val="false"/>
          <w:color w:val="000000"/>
          <w:sz w:val="28"/>
        </w:rPr>
        <w:t>
      10) мемлекеттік тұрғын үй қорынан тұрғын үйді және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bookmarkEnd w:id="19"/>
    <w:bookmarkStart w:name="z26" w:id="20"/>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28" w:id="21"/>
    <w:p>
      <w:pPr>
        <w:spacing w:after="0"/>
        <w:ind w:left="0"/>
        <w:jc w:val="both"/>
      </w:pPr>
      <w:r>
        <w:rPr>
          <w:rFonts w:ascii="Times New Roman"/>
          <w:b w:val="false"/>
          <w:i w:val="false"/>
          <w:color w:val="000000"/>
          <w:sz w:val="28"/>
        </w:rPr>
        <w:t>
      "3. Уәкілетті орган тұрғын үй көмегін көрсету нәтижесін порталға өтініш берген кезде мемлекеттік корпорацияға құжаттар топтамасын тапсырған күннен бастап - 8 (сегіз) жұмыс күні ұсынады.";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bookmarkStart w:name="z30" w:id="22"/>
    <w:p>
      <w:pPr>
        <w:spacing w:after="0"/>
        <w:ind w:left="0"/>
        <w:jc w:val="both"/>
      </w:pPr>
      <w:r>
        <w:rPr>
          <w:rFonts w:ascii="Times New Roman"/>
          <w:b w:val="false"/>
          <w:i w:val="false"/>
          <w:color w:val="000000"/>
          <w:sz w:val="28"/>
        </w:rPr>
        <w:t>
      "10. Тұрғын үй көмегінің мөлшері кондоминиум объектісін басқаруға және кондаминиум объектісінің ортақ мұлкін күтіп-ұстауға, оның ішінде кондоминиум объектісінің ортақ мүлкін күрделі жөндеуге, коммуналдық көрсетілетін қызметтер мен телекоммуникация желісіне қосылған телефон үшін абоненттік төлемақының ұлғаюы бөлігінде көрсетілетін байланыс қызметтерін тұтынуға, мемлекеттік тұрғын үй қорынан тұрғынжайды және жеке тұрғын үй қорынан жергілікті атқарушы орган жалға алған тұрғынжайды пайдаланғаны үшін шығыстарға, нормалар шегінде және отбасының (азаматтардың) осы мақсаттарға жұмсаған шығыстарының шекті жол берілетін деңгейінің арасындағы айырма ретінде айқындалады.";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32" w:id="23"/>
    <w:p>
      <w:pPr>
        <w:spacing w:after="0"/>
        <w:ind w:left="0"/>
        <w:jc w:val="both"/>
      </w:pPr>
      <w:r>
        <w:rPr>
          <w:rFonts w:ascii="Times New Roman"/>
          <w:b w:val="false"/>
          <w:i w:val="false"/>
          <w:color w:val="000000"/>
          <w:sz w:val="28"/>
        </w:rPr>
        <w:t>
      "12. Белгiленген нормалар шегiндегi шектi жол берiлетiн отбасының (азаматтың) шығыстар үлесi жиынтық табыстың жеті пайызы мөлшерiнде белгiленедi.".</w:t>
      </w:r>
    </w:p>
    <w:bookmarkEnd w:id="23"/>
    <w:bookmarkStart w:name="z33" w:id="2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алғашқы ресми жарияланған күнінен кейін күнтізбелік он күн өткен соң қолданысқа енгізілетін 12-тармақты қоспағанда, 2020 жылғы 10 қаңтардан бастап туындаған қатынастарға өз әрекетін таратады.</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Кезектен тыс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Демисенов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 хатшысының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Неявко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