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8cb8" w14:textId="4058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2020 жылғы 22 маусымдағы № 520 қаулысы. Қостанай облысының Әділет департаментінде 2020 жылғы 25 маусымда № 9288 болып тіркелді. Күші жойылды - Қостанай облысы Рудный қаласы әкімдігінің 2025 жылғы 12 ақпандағы № 112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әкімдігінің 12.02.2025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"Жекешелендіру объектілерін сату қағидасын бекіту туралы" қаулысына сәйкес Рудный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Коммуналдық мүлікті иеліктен айыру түрлерін таңдау жөніндегі өлшемшарттар осы қаулының қосымшасына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мынадай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"Коммуналдық мүлікті иеліктен айыру түрлерін таңдау жөніндегі өлшемшарттарды айқындау туралы"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маусымда "Рудненский рабочий" қалалық газетінде жарияланған, Нормативтік құқықтық актілерді мемлекеттік тіркеу тізілімінде № 5641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"Әкімдіктің 2015 жылғы 29 сәуірдегі № 639 "Коммуналдық мүлікті иеліктен шығару түрлерін таңдау бойынша критерийлерді анықтау туралы" қаулысына өзгерістер енгізу туралы" 2016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1480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10 қаңтарда "Рудненский рабочий" қалалық газетінде жарияланған, Нормативтік құқықтық актілерді мемлекеттік тіркеу тізілімінде № 6757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Рудный қаласы әкімдігінің "Рудный қалалық қаржы бөлімі"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Рудный қаласы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өлшемшарттар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әрі қарай бақылауға мемлекеттің мүддесінің болмауы;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жоғары ықтимал баға бойынша жекешелендіру объектісін сату және саудаға қатысушылардың кең тобын тарту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 бағалы қағаздарды әрі қарай бақылауға мемлекеттің мүддесі болмаған кезде оларды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шарттарын белгілеу жолымен белгілі уақыт кезеңіне жекешелендіру объектісін мемлекеттің бақылауында сақтау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жоғары ықтимал баға бойынша жекешелендіру объектісін сату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уақыт кезеңіне жекешелендіру объектісін мемлекеттің бақылауында сақтау қажеттілігі болған кезде мемлекетке тиесілі бағалы қағаздарды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сатып алу құқығымен сенімгерлік басқарудың сенімгерлік басқарушымен, жалдаушымен (жалға алушымен) мүліктік жалдау (жалға алу) шартының талаптарын орындау үшін мемлекеттің бақылауын белгілі уақыт кезеңіне сақтау қажеттілігі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