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2b5c" w14:textId="0962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14 ақпандағы № 62 қаулысы. Қостанай облысының Әділет департаментінде 2020 жылғы 18 ақпанда № 8980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мемлекеттік сәулет - құрылыс бақылауы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күнiнен кейін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кейбір қаулыларының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"Сәулет, қала құрылысы және құрылыс саласындағы мемлекеттік көрсетілетін қызметтердің регламенттерін бекіту туралы" 2015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(2015 жылғы 16 қыркүйекте "Әділет" ақпараттық-құқықтық жүйесінде жарияланған, Нормативтік құқықтық актілерді мемлекеттік тіркеу тізілімінде № 5852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туралы" 2016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14 желтоқсанда "Әділет" ақпараттық-құқықтық жүйесінде жарияланған, Нормативтік құқықтық актілерді мемлекеттік тіркеу тізілімінде № 6718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әкімдігінің "Әкімдіктің 2015 жылғы 28 шілдедегі № 316 "Сәулет, қала құрылысы және құрылыс саласындағы мемлекеттік көрсетілетін қызметтердің регламенттерін бекіту туралы" қаулысына өзгерістер енгізу туралы" 2017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11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6947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Қостанай облысы әкімдігінің "Тұрғын үй құрылысына үлестік қатысу саласындағы мемлекеттік көрсетілетін қызметтер регламенттерін бекіту туралы" 2017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24 қазанда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7255 болып тіркелген).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Қостанай облысы әкімдігінің "Әкімдіктің 2017 жылғы 28 қыркүйектегі № 471 "Тұрғын үй құрылысына үлестік қатысу саласындағы мемлекеттік көрсетілетін қызметтер регламенттерін бекіту туралы" қаулысына өзгерістер енгізу туралы"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2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7880 болып тіркелген).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Қостанай облысы әкімдігінің "Әкімдіктің сәулет, қала құрылысы және құрылыс саласындағы мемлекеттік көрсетілетін қызметтердің регламенттерін бекіту туралы кейбір қаулыларына өзгерістер енгізу туралы" 2018 жылғы 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27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8189 болып тіркелген).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Қостанай облысы әкімдігінің "Әкімдіктің 2016 жылғы 31 қазандағы № 488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туралы" қаулысына өзгеріс енгізу туралы" 2019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27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8468 болып тіркелген).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Қостанай облысы әкімдігінің "Әкімдіктің 2016 жылғы 31 қазандағы № 488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туралы" қаулысына өзгеріс енгізу туралы" 2019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29 қарашада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8795 болып тіркелген).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