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bd17" w14:textId="144b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елді мекендері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0 жылғы 27 қарашадағы № 299-қ қаулысы. Маңғыстау облысы Әділет департаментінде 2020 жылғы 30 қарашада № 434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ының елді мекендеріндегі салық салу объектісінің орналасуын ескеретін аймаққа бөлу коэффициентт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экономика және қаржы бөлімі" мемлекеттік мекемесі (Ш. Сұңғат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Н. Жолб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1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-қ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елді мекендеріндегі салық салу объектісінің орналасуын ескеретін аймаққа бөл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 жаңа редакцияда - Маңғыстау облысы Мұнайлы ауданы әкімдігінің 28.11.2022 № 288-қ (01.01.2023 бастап қолданысқа енгізіледі ) қаулыс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1а, 1б, 1в, 2, 3, 4, 5, 6, 7, 8, 9, 10, 11, 12, 13, 14, 15, 16, 17, 18, 19, 20, 21, 22, 23, 24 орамдары, Есмәмбет, Шапағат, Оңғарбекұлы кө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, Бозжыра, Шерқала тұрғын үй ал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қты тұрғын үй ала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қы тұрғын үй ала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