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83f" w14:textId="d8e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2020 жылғы 15 сәуірдегі № 389 шешімі. Маңғыстау облысы Әділет департаментінде 2020 жылғы 16 сәуірде № 4192 болып тіркелді. Күші жойылды-Маңғыстау облысы Бейнеу ауданы Бейнеу ауылы әкімінің 2020 жылғы 5 маусымдағы № 438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Бейнеу ауылы әкімінің 05.06.2020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438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 басшысының 2020 жылғы 30 наурыздағы № 01-19/59 ұсынысының негізінде Бейнеу ауылы әкімінің міндетін атқарушы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Түйелердің арасында шешек ауруының пайда болуына байланысты Бейнеу ауылының тұрғыны Қ. Баймұңаловтың жеке ауласына карантин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"Қазақстан Республикасы Ауыл шаруашылығы министрлігі Ветеринариялық бақылау және қадағалау комитетінің Бейнеу аудандық аумақтық инспекциясы" мемлекеттік мекемесіне (келісім бойынша) осы шешімнен туындайтын шараларды қабылдау ұсынылсын.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Бейнеу ауылы әкімінің орынбасары (С. Көкшеев)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ауыл әкімінің орынбасары С. Көкшеевке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ауылы 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