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ca05" w14:textId="305c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Өмірзақ ауылының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2020 жылғы 23 желтоқсандағы № 38/425 шешімі. Маңғыстау облысы Әділет департаментінде 2021 жылғы 6 қаңтарда № 4412 болып тіркелді. Күші жойылды-Маңғыстау облысы Ақтау қалалық мәслихатының 2023 жылғы 6 желтоқсандағы № 8/46 шешімімен</w:t>
      </w:r>
    </w:p>
    <w:p>
      <w:pPr>
        <w:spacing w:after="0"/>
        <w:ind w:left="0"/>
        <w:jc w:val="both"/>
      </w:pPr>
      <w:r>
        <w:rPr>
          <w:rFonts w:ascii="Times New Roman"/>
          <w:b w:val="false"/>
          <w:i w:val="false"/>
          <w:color w:val="ff0000"/>
          <w:sz w:val="28"/>
        </w:rPr>
        <w:t xml:space="preserve">
      Ескерту. Күші жойылды- Маңғыстау облысы Ақтау қалалық мәслихатының 06.12.2023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Маңғыстау облысы Ақтау қалалық мәслихатының 14.12.2021 </w:t>
      </w:r>
      <w:r>
        <w:rPr>
          <w:rFonts w:ascii="Times New Roman"/>
          <w:b w:val="false"/>
          <w:i w:val="false"/>
          <w:color w:val="000000"/>
          <w:sz w:val="28"/>
        </w:rPr>
        <w:t>№ 10/81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Ақтау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Ақтау қаласы Өмірзақ ауылының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бекітілсін.</w:t>
      </w:r>
    </w:p>
    <w:bookmarkEnd w:id="1"/>
    <w:bookmarkStart w:name="z2" w:id="2"/>
    <w:p>
      <w:pPr>
        <w:spacing w:after="0"/>
        <w:ind w:left="0"/>
        <w:jc w:val="both"/>
      </w:pPr>
      <w:r>
        <w:rPr>
          <w:rFonts w:ascii="Times New Roman"/>
          <w:b w:val="false"/>
          <w:i w:val="false"/>
          <w:color w:val="000000"/>
          <w:sz w:val="28"/>
        </w:rPr>
        <w:t xml:space="preserve">
      2. Ақтау қалалық мәслихатының 2014 жылғы 24 қарашадағы </w:t>
      </w:r>
      <w:r>
        <w:rPr>
          <w:rFonts w:ascii="Times New Roman"/>
          <w:b w:val="false"/>
          <w:i w:val="false"/>
          <w:color w:val="000000"/>
          <w:sz w:val="28"/>
        </w:rPr>
        <w:t>№ 25/238</w:t>
      </w:r>
      <w:r>
        <w:rPr>
          <w:rFonts w:ascii="Times New Roman"/>
          <w:b w:val="false"/>
          <w:i w:val="false"/>
          <w:color w:val="000000"/>
          <w:sz w:val="28"/>
        </w:rPr>
        <w:t xml:space="preserve"> "Ақтау қаласының Өмірзақ ауылының бөлек жергілікті қоғамдастық жиындарын өткізудің қағидаларын бекіту туралы" шешімінің (нормативтік құқықтық актілерді мемлекеттік тіркеу Тізілімінде № 2571 болып тіркелген, 2015 жылғы 10 қаңтардағы № 5-6 "Маңғыстау" газетінде, 2015 жылғы 15 қаңтарда "Әділет" ақпараттық-құқықтық жүйесінде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"Ақтау қалалық мәслихатының аппараты" мемлекеттік мекемесі (аппарат басшысы − Д.Телегенова) осы шешімнің әділет органдарында мемлекеттік тіркелуін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Маңғыстау облысы Ақтау қалалық мәслихатының 14.12.2021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Ы.Көшербай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 қосымша</w:t>
            </w:r>
          </w:p>
        </w:tc>
      </w:tr>
    </w:tbl>
    <w:bookmarkStart w:name="z14" w:id="5"/>
    <w:p>
      <w:pPr>
        <w:spacing w:after="0"/>
        <w:ind w:left="0"/>
        <w:jc w:val="left"/>
      </w:pPr>
      <w:r>
        <w:rPr>
          <w:rFonts w:ascii="Times New Roman"/>
          <w:b/>
          <w:i w:val="false"/>
          <w:color w:val="000000"/>
        </w:rPr>
        <w:t xml:space="preserve"> Ақтау қаласы Өмірзақ ауылының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5"/>
    <w:p>
      <w:pPr>
        <w:spacing w:after="0"/>
        <w:ind w:left="0"/>
        <w:jc w:val="both"/>
      </w:pPr>
      <w:r>
        <w:rPr>
          <w:rFonts w:ascii="Times New Roman"/>
          <w:b w:val="false"/>
          <w:i w:val="false"/>
          <w:color w:val="ff0000"/>
          <w:sz w:val="28"/>
        </w:rPr>
        <w:t xml:space="preserve">
      Ескерту. Тәртібі жаңа редакцияда - Маңғыстау облысы Ақтау қалалық мәслихатының 14.12.2021 </w:t>
      </w:r>
      <w:r>
        <w:rPr>
          <w:rFonts w:ascii="Times New Roman"/>
          <w:b w:val="false"/>
          <w:i w:val="false"/>
          <w:color w:val="ff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Ақтау қаласы Өмірзақ ауылының (одан әрі – Ауыл)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өзгерістер енгізу туралы" Қазақстан Республикасы Үкіметінің 2021 жылғы 5 қазандағы </w:t>
      </w:r>
      <w:r>
        <w:rPr>
          <w:rFonts w:ascii="Times New Roman"/>
          <w:b w:val="false"/>
          <w:i w:val="false"/>
          <w:color w:val="000000"/>
          <w:sz w:val="28"/>
        </w:rPr>
        <w:t>№707</w:t>
      </w:r>
      <w:r>
        <w:rPr>
          <w:rFonts w:ascii="Times New Roman"/>
          <w:b w:val="false"/>
          <w:i w:val="false"/>
          <w:color w:val="000000"/>
          <w:sz w:val="28"/>
        </w:rPr>
        <w:t xml:space="preserve"> қаулысына сәйкес әзірленді және жергілікті қоғамдастық жиынына қатысу үшін ауыл, шағын аудан, көше, көппәтерлі тұрғын үй тұрғындары өкілдерінің санын айқындайды.</w:t>
      </w:r>
    </w:p>
    <w:bookmarkEnd w:id="7"/>
    <w:bookmarkStart w:name="z17"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 шағын аудандар, көшелер, көппәтерлі тұрғын үйлер)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жиынын ауыл әкімі шақырады және ұйымдастырады.</w:t>
      </w:r>
    </w:p>
    <w:bookmarkEnd w:id="13"/>
    <w:bookmarkStart w:name="z23" w:id="14"/>
    <w:p>
      <w:pPr>
        <w:spacing w:after="0"/>
        <w:ind w:left="0"/>
        <w:jc w:val="both"/>
      </w:pPr>
      <w:r>
        <w:rPr>
          <w:rFonts w:ascii="Times New Roman"/>
          <w:b w:val="false"/>
          <w:i w:val="false"/>
          <w:color w:val="000000"/>
          <w:sz w:val="28"/>
        </w:rPr>
        <w:t>
      5. Жергілікті қоғамдастықтың халқына жергілікті қоғамдастықтың бөлек жиындарының шақырылу уақыты, орны және талқыланатын мәселелер туралы ауыл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6. Ауыл, шағын аудан, көше, көппәтерлі тұрғын үй шегінде бөлек жергілікті қоғамдастық жиынын өткізуді ауыл әкімі ұйымдастырады.</w:t>
      </w:r>
    </w:p>
    <w:bookmarkEnd w:id="15"/>
    <w:bookmarkStart w:name="z25"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жиынының ашылуы алдында ауылдың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Ақтау қалалық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жиынында хаттама жүргізіледі, оған төраға мен хатшы қол қояды және ол ауыл әкімінің аппаратына беріледі.</w:t>
      </w:r>
    </w:p>
    <w:bookmarkEnd w:id="24"/>
    <w:bookmarkStart w:name="z34" w:id="25"/>
    <w:p>
      <w:pPr>
        <w:spacing w:after="0"/>
        <w:ind w:left="0"/>
        <w:jc w:val="left"/>
      </w:pPr>
      <w:r>
        <w:rPr>
          <w:rFonts w:ascii="Times New Roman"/>
          <w:b/>
          <w:i w:val="false"/>
          <w:color w:val="000000"/>
        </w:rPr>
        <w:t xml:space="preserve"> 3. Жергілікті қоғамдастық жиынына қатысу үшін ауыл, шағын аудан, көше, көппәтерлі тұрғын үй тұрғындары өкілдерінің санын айқындау</w:t>
      </w:r>
    </w:p>
    <w:bookmarkEnd w:id="25"/>
    <w:bookmarkStart w:name="z35" w:id="26"/>
    <w:p>
      <w:pPr>
        <w:spacing w:after="0"/>
        <w:ind w:left="0"/>
        <w:jc w:val="both"/>
      </w:pPr>
      <w:r>
        <w:rPr>
          <w:rFonts w:ascii="Times New Roman"/>
          <w:b w:val="false"/>
          <w:i w:val="false"/>
          <w:color w:val="000000"/>
          <w:sz w:val="28"/>
        </w:rPr>
        <w:t>
      12. Ауыл, шағын аудан, көше, көппәтерлі тұрғын үй тұрғындары жергілікті қоғамдастығының бөлек жиындарында жергілікті қоғамдастық жиынына қатысу үшін саны үш адамнан аспайтын өкілдер сайланады.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