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d0191" w14:textId="6bd01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Ақтау қаласы бойынша 2021-2023 жылдарда субсидиялауға жататын әлеуметтік маңызы бар қатынастардың тізбесін айқындау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облыстық мәслихатының 2020 жылғы 11 желтоқсандағы № 39/466 шешімі. Маңғыстау облысы Әділет департаментінде 2020 жылғы 21 желтоқсанда № 4391 болып тіркелді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2003 жылғы 4 шілдедегі "Автомобиль көлігі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14-бабы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тармағы 5) тармақшасына және Қазақстан Республикасы Инвестициялар және даму министрінің міндетін атқарушысының 2015 жылғы 25 тамыздағы </w:t>
      </w:r>
      <w:r>
        <w:rPr>
          <w:rFonts w:ascii="Times New Roman"/>
          <w:b w:val="false"/>
          <w:i w:val="false"/>
          <w:color w:val="000000"/>
          <w:sz w:val="28"/>
        </w:rPr>
        <w:t>№ 883</w:t>
      </w:r>
      <w:r>
        <w:rPr>
          <w:rFonts w:ascii="Times New Roman"/>
          <w:b w:val="false"/>
          <w:i w:val="false"/>
          <w:color w:val="000000"/>
          <w:sz w:val="28"/>
        </w:rPr>
        <w:t xml:space="preserve"> "Әлеуметтік маңызы бар жолаушылар тасымалдарын жүзеге асырумен байланысты тасымалдаушылардың шығындарын бюджет қаражаты есебінен субсидиялау қағидаларын бекіту туралы" (нормативтік құқықтық актілерді мемлекеттік тіркеу Тізілімінде № 12353 болып тіркелген) бұйрығына сәйкес Маңғыстау облыстық мәслихаты ШЕШІМ ҚАБЫЛДАДЫҚ: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Ақтау қаласы бойынша 2021-2023 жылдарда субсидиялауға жататын әлеуметтік маңызы бар қатынастардың тізбесі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айқындалсын.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"Маңғыстау облыстық мәслихатының аппараты" мемлекеттік мекемесі (аппарат басшысы Ә. Дауылбаев) осы шешімнің әділет органдарында мемлекеттік тіркелуін, Маңғыстау облыстық мәслихатының интернет-ресурсында орналастырылуын қамтамасыз етсін.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Ақтау қаласының әкімі Н. Қилыбайға жүктелсін.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Ғұбашов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Маңғыстау облыстық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Тумышев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облыстық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11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39/466 шешіміне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Ақтау қаласы бойынша 2021-2023 жылдарда субсидиялауға жататын әлеуметтік маңызы бар қатынастарының тізбесі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86"/>
        <w:gridCol w:w="5216"/>
        <w:gridCol w:w="4498"/>
      </w:tblGrid>
      <w:tr>
        <w:trPr>
          <w:trHeight w:val="30" w:hRule="atLeast"/>
        </w:trPr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5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Маршрут атауы (маршрут нөмірі)</w:t>
            </w:r>
          </w:p>
        </w:tc>
        <w:tc>
          <w:tcPr>
            <w:tcW w:w="4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Маршрут түрі (атауы)</w:t>
            </w:r>
          </w:p>
        </w:tc>
      </w:tr>
      <w:tr>
        <w:trPr>
          <w:trHeight w:val="30" w:hRule="atLeast"/>
        </w:trPr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</w:t>
            </w:r>
          </w:p>
        </w:tc>
        <w:tc>
          <w:tcPr>
            <w:tcW w:w="4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</w:t>
            </w:r>
          </w:p>
        </w:tc>
      </w:tr>
      <w:tr>
        <w:trPr>
          <w:trHeight w:val="30" w:hRule="atLeast"/>
        </w:trPr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</w:t>
            </w:r>
          </w:p>
        </w:tc>
        <w:tc>
          <w:tcPr>
            <w:tcW w:w="4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</w:t>
            </w:r>
          </w:p>
        </w:tc>
      </w:tr>
      <w:tr>
        <w:trPr>
          <w:trHeight w:val="30" w:hRule="atLeast"/>
        </w:trPr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5</w:t>
            </w:r>
          </w:p>
        </w:tc>
        <w:tc>
          <w:tcPr>
            <w:tcW w:w="4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</w:t>
            </w:r>
          </w:p>
        </w:tc>
      </w:tr>
      <w:tr>
        <w:trPr>
          <w:trHeight w:val="30" w:hRule="atLeast"/>
        </w:trPr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</w:t>
            </w:r>
          </w:p>
        </w:tc>
        <w:tc>
          <w:tcPr>
            <w:tcW w:w="4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Ақтау-Өмірзақ</w:t>
            </w:r>
          </w:p>
        </w:tc>
      </w:tr>
      <w:tr>
        <w:trPr>
          <w:trHeight w:val="30" w:hRule="atLeast"/>
        </w:trPr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4м</w:t>
            </w:r>
          </w:p>
        </w:tc>
        <w:tc>
          <w:tcPr>
            <w:tcW w:w="4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Ақтау-Өмірзақ</w:t>
            </w:r>
          </w:p>
        </w:tc>
      </w:tr>
      <w:tr>
        <w:trPr>
          <w:trHeight w:val="30" w:hRule="atLeast"/>
        </w:trPr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7</w:t>
            </w:r>
          </w:p>
        </w:tc>
        <w:tc>
          <w:tcPr>
            <w:tcW w:w="4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Ақтау-Рауан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