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1d48" w14:textId="9e71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Майдакөл ауылдық округінің бюджеті туралы" Қазалы аудандық мәслихатының 2019 жылғы 26 желтоқсандағы №364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18 мамырдағы № 418 шешімі. Қызылорда облысының Әділет департаментінде 2020 жылғы 20 мамырда № 7443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Майдакөл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7103 нөмерімен тіркелген, 2020 жылғы 10 қаңтарда Қазақстан Республикасының нормативтік құқықтық актілердің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Майдакөл ауылдық округінің бюджеті 1, 2, 3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230019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226905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230983,1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-964,1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964,1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алынып тасталсын: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 тармақшамен толықтырылсын: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әкім аппараттары қызметін қамтамасыз ету шығындарына 1273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 тармақшамен толықтырылсын: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абаттандыруға, жарықтандыруға 162723 мың теңге.".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3-1 тармақпен толықтырылсын: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2020 жылға арналған аудандық бюджетте Майдакөл ауылдық округінің бюджетіне облыстық бюджет қаражаты есебінен төмендегідей ағымдағы нысаналы трансферттердің қаралғаны ескерілсін: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абаттандыруға, жарықтандыруға 11723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18 мамыры № 418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26 желтоқсаны № 364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Майдакөл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