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fd3f" w14:textId="d30f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2019 жылғы 31 желтоқсандағы XL сессиясының "2020-2022 жылдарға арналған кенттер, ауылдық округтер бюджеттері туралы" № 354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2020 жылғы 11 желтоқсандағы № 408 шешімі. Қазақстан Республикасының Әділет министрлігінде 2020 жылғы 20 желтоқсанда № 21803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2019 жылғы 31 желтоқсандағы XL сессиясының "2020-2022 жылдарға арналған кенттер, ауылдық округтер бюджеттері туралы" № 354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5678 болып тіркелген, 2020 жылғы 11 қаңтардағы № 2-3 (6232), 2020 жылғы 18 қаңтардағы № 4-5 (6234), 2020 жылғы 1 ақпандағы № 6-7 (6236), 2020 жылғы 8 ақпандағы № 8-9 (6238), 2020 жылғы 15 ақпандағы № 10-11 (6240) "Ұлытау" газетінде, Қазақстан Республикасы нормативтік құқықтық актілерінің эталондық бақылау банкінде электрондық түрде 2020 жылдың 22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Жезді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545 150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541 830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587 957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42 807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42 807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41 150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1 657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2020-2022 жылдарға арналған Ұлытау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639 982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6 558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633 424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967 217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327 235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327 235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318 065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9 170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Ақтас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66 371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386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65 825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66 371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2020-2022 жылдарға арналған Қарсақпай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126 421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1 645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1 218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123 558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126 421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2020-2022 жылдарға арналған Қаракеңгір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68 787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1 107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67 480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68 787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2020-2022 жылдарға арналған Аманкелді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54 579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662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53 917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54 579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2020-2022 жылдарға арналған Шеңбер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95 332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852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3 723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90 757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95 332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2020-2022 жылдарға арналған Егінді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39 376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38 466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39 376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2020-2022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49 848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958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806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48 084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49 848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2020-2022 жылдарға арналған Мибұлақ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47 053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1 227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1 305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44 521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47 053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2020-2022 жылдарға арналған Сарысу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41 457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1 213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40 244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41 457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2020-2022 жылдарға арналған Жанкелді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74 424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1 209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1 194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72 021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74 424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2020-2022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149 079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732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751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147 596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149 079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2020-2022 жылдарға арналған Борсеңгір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42 538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823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614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41 101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42 538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2020-2022 жылдарға арналған Қоскөл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34 297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1 423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923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31 951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34 297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жариялануға тиіс.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2020 жылға арналған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0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2020 жылға арналған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03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2020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0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2020 жылға арналған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09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2020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12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2020 жылға арналған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1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2020 жылға арналған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1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2020 жылға арналған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2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2020 жылға арналған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24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2020 жылға арналған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2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2020 жылға арналған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30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2020 жылға арналған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33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2020 жылға арналған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3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2020 жылға арналған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3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2020 жылға арналған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342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кенттер, ауылдық округтер бюджеттерінің құрамындағы нысаналы трансферттер мен бюджеттік кредиттер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балабақшасына модульді қазандық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мәдени-сауықтыру орталығын ұстап тұруға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"Балдәурен" балабақшасына модульді қазандық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