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7bd" w14:textId="79bb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2020 жылғы 4 ақпандағы № 01 шешімі. Қарағанды облысының Әділет департаментінде 2020 жылғы 4 ақпанда № 5698 болып тіркелді. Күші жойылды - Қарағанды облысы Осакаров ауданының әкімінің 2020 жылғы 28 мамырдағы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Осакаров ауданының әкімінің 28.05.2020 № 03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т.</w:t>
      </w:r>
      <w:r>
        <w:rPr>
          <w:rFonts w:ascii="Times New Roman"/>
          <w:b w:val="false"/>
          <w:i w:val="false"/>
          <w:color w:val="ff0000"/>
          <w:sz w:val="28"/>
        </w:rPr>
        <w:t xml:space="preserve"> 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Осакаров ауданының Осакаровка, Молодежный кенттерінің аумақтарында, Сарыөзек, Пионер, Озерный, Николаев, Тельман, Құндызды, Қарағайлы, Сұңқар ауылдық округтерінің аймағында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Осакаров ауданы әкімінің орынбасары Нұрлан Рымбайұлы Ламбеков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 және 2020 жылғы 17 қаңтардан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