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54b" w14:textId="35a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26 желтоқсандағы 44 сессиясының "2020-2022 жылдарға арналған аудандық бюджет туралы"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3 қыркүйектегі № 422 шешімі. Қарағанды облысының Әділет департаментінде 2020 жылғы 10 қыркүйекте № 6033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26 желтоқсандағы 44 сессиясының "2020-2022 жылдарға арналған аудандық бюджет туралы" № 350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5625 болып тіркелген, Қазақстан Республикасының нормативтік құқықтық актілерінің эталондық бақылау банкінде электрондық түрде 2020 жылы 05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7874924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1911414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5917280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8797269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70162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99147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992507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992507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811741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209751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саласындағы мемлекеттік ұйымдарындағы басқарушы және негізгі персоналдың лауазымдық еңбекақыларына ерекше еңбек жағдайлары үшін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мемлекеттік ұйымдарындағы арнайы әлеуметтік қызметтерді ұсынатын қызметкерлердің лауазымдық еңбекақыларына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адамдарға және (немесе) аз қамтамасыз етілген көпбалалы отбасыларға коммуналдық тұрғын үйлер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 кезінде иелеріне мал құнының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сұранысқа ие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