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df93" w14:textId="30ad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21 маусымдағы № 32/352 "Абай ауданындағы салық салу объектісінің бірлігіне тіркелген салықтың бірыңғай мөлшерлемелерінің мөлшерлерін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15 маусымдағы № 64/684 шешімі. Қарағанды облысының Әділет департаментінде 2020 жылғы 16 маусымда № 5875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жылгы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2018 жылғы 21 маусымдағы № 32/352 "Абай ауданындағы салық салу объектісінің бірлігіне тіркелген салықтың бірыңғай мөлшерлемелерінің мөлшерлерін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4853 болып тіркелген, Қазақстан Республикасының нормативтік құқықтық актілерінің электрондық түрдегі эталондық бақылау банкісінде 2018 жылы 13 шілдеде және 2018 жылғы 14 шілдеде № 27 (4222) "Абай-Ақиқат" аудандық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