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9175" w14:textId="4e99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2020 жылғы 22 желтоқсандағы № 585 шешімі. Қазақстан Республикасының Әділет министрлігінде 2020 жылғы 31 желтоқсанда № 22002 болып тіркелді. Күші жойылды - Қарағанды облысы Саран қалалық мәслихатының 2024 жылғы 28 наурыздағы № 103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28.03.2024 </w:t>
      </w:r>
      <w:r>
        <w:rPr>
          <w:rFonts w:ascii="Times New Roman"/>
          <w:b w:val="false"/>
          <w:i w:val="false"/>
          <w:color w:val="ff0000"/>
          <w:sz w:val="28"/>
        </w:rPr>
        <w:t>№ 103</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"Саран қаласы мен Ақтас кенті халқына тұрғын үй көмегін көрсету көлемі мен тәртібі туралы Ережені анықтау туралы" Саран қалалық мәслихатының 2011 жылғы 22 желтоқсандағы № 676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8-7-129 болып тіркелген, 2011 жылғы 30 желтоқсандағы № 53 "Саран газеті"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айқындалған Саран қаласы мен Ақтас кенті халқына тұрғын үй көмегін көрсету көлемі мен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"Осы Саран қаласы мен Ақтас кенті халқына тұрғын үй көмегін көрсету көлемі мен тәртібі туралы Ереже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(бұдан әрі – Тұрғын үй көмегі ережесі)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Саран қаласы мен Ақтас кентінің отбасыларына (азаматтарына) тұрғын үй көмегін көрсету көлемі мен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5) тармақша алып тасталсын;</w:t>
      </w:r>
    </w:p>
    <w:bookmarkEnd w:id="5"/>
    <w:bookmarkStart w:name="z13" w:id="6"/>
    <w:p>
      <w:pPr>
        <w:spacing w:after="0"/>
        <w:ind w:left="0"/>
        <w:jc w:val="both"/>
      </w:pPr>
      <w:r>
        <w:rPr>
          <w:rFonts w:ascii="Times New Roman"/>
          <w:b w:val="false"/>
          <w:i w:val="false"/>
          <w:color w:val="000000"/>
          <w:sz w:val="28"/>
        </w:rPr>
        <w:t>
      7) тармақша алып тасталсын;</w:t>
      </w:r>
    </w:p>
    <w:bookmarkEnd w:id="6"/>
    <w:bookmarkStart w:name="z14" w:id="7"/>
    <w:p>
      <w:pPr>
        <w:spacing w:after="0"/>
        <w:ind w:left="0"/>
        <w:jc w:val="both"/>
      </w:pPr>
      <w:r>
        <w:rPr>
          <w:rFonts w:ascii="Times New Roman"/>
          <w:b w:val="false"/>
          <w:i w:val="false"/>
          <w:color w:val="000000"/>
          <w:sz w:val="28"/>
        </w:rPr>
        <w:t>
      8) тармақша мынадай редакцияда жазылсын:</w:t>
      </w:r>
    </w:p>
    <w:bookmarkEnd w:id="7"/>
    <w:bookmarkStart w:name="z15" w:id="8"/>
    <w:p>
      <w:pPr>
        <w:spacing w:after="0"/>
        <w:ind w:left="0"/>
        <w:jc w:val="both"/>
      </w:pPr>
      <w:r>
        <w:rPr>
          <w:rFonts w:ascii="Times New Roman"/>
          <w:b w:val="false"/>
          <w:i w:val="false"/>
          <w:color w:val="000000"/>
          <w:sz w:val="28"/>
        </w:rPr>
        <w:t>
      "8) аз қамтылған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6" w:id="9"/>
    <w:p>
      <w:pPr>
        <w:spacing w:after="0"/>
        <w:ind w:left="0"/>
        <w:jc w:val="both"/>
      </w:pPr>
      <w:r>
        <w:rPr>
          <w:rFonts w:ascii="Times New Roman"/>
          <w:b w:val="false"/>
          <w:i w:val="false"/>
          <w:color w:val="000000"/>
          <w:sz w:val="28"/>
        </w:rPr>
        <w:t>
      12) тармақша мынадай редакцияда жазылсын:</w:t>
      </w:r>
    </w:p>
    <w:bookmarkEnd w:id="9"/>
    <w:bookmarkStart w:name="z17" w:id="10"/>
    <w:p>
      <w:pPr>
        <w:spacing w:after="0"/>
        <w:ind w:left="0"/>
        <w:jc w:val="both"/>
      </w:pPr>
      <w:r>
        <w:rPr>
          <w:rFonts w:ascii="Times New Roman"/>
          <w:b w:val="false"/>
          <w:i w:val="false"/>
          <w:color w:val="000000"/>
          <w:sz w:val="28"/>
        </w:rPr>
        <w:t>
      "12)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1"/>
    <w:bookmarkStart w:name="z20"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1"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3"/>
    <w:bookmarkStart w:name="z22"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3" w:id="15"/>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5"/>
    <w:bookmarkStart w:name="z24" w:id="16"/>
    <w:p>
      <w:pPr>
        <w:spacing w:after="0"/>
        <w:ind w:left="0"/>
        <w:jc w:val="both"/>
      </w:pPr>
      <w:r>
        <w:rPr>
          <w:rFonts w:ascii="Times New Roman"/>
          <w:b w:val="false"/>
          <w:i w:val="false"/>
          <w:color w:val="000000"/>
          <w:sz w:val="28"/>
        </w:rPr>
        <w:t>
      Шекті жол берілетін шығыстар деңгейі отбасының жиынтық табысының жеті пайызы мөлшерінде белгіленеді.</w:t>
      </w:r>
    </w:p>
    <w:bookmarkEnd w:id="16"/>
    <w:bookmarkStart w:name="z25" w:id="17"/>
    <w:p>
      <w:pPr>
        <w:spacing w:after="0"/>
        <w:ind w:left="0"/>
        <w:jc w:val="both"/>
      </w:pPr>
      <w:r>
        <w:rPr>
          <w:rFonts w:ascii="Times New Roman"/>
          <w:b w:val="false"/>
          <w:i w:val="false"/>
          <w:color w:val="000000"/>
          <w:sz w:val="28"/>
        </w:rPr>
        <w:t>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"2-тарау. Көрсетілетін тұрғын үй көмегінің мөлшерін анықтау";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30" w:id="19"/>
    <w:p>
      <w:pPr>
        <w:spacing w:after="0"/>
        <w:ind w:left="0"/>
        <w:jc w:val="both"/>
      </w:pPr>
      <w:r>
        <w:rPr>
          <w:rFonts w:ascii="Times New Roman"/>
          <w:b w:val="false"/>
          <w:i w:val="false"/>
          <w:color w:val="000000"/>
          <w:sz w:val="28"/>
        </w:rPr>
        <w:t>
      "5)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шығыс нормалары, қоқысты жою, басқару формасы қандай болса да (пәтер иелерінің кооперативі, өзін-өзі басқару комитеті, үй комитеттері және заңды басқару формасын ресімдеушілер), тарифті бекітетін орган немесе қызметті ұсынушылардың бекіткен тарифтері негізінде тағайындалады;";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bookmarkStart w:name="z32" w:id="20"/>
    <w:p>
      <w:pPr>
        <w:spacing w:after="0"/>
        <w:ind w:left="0"/>
        <w:jc w:val="both"/>
      </w:pPr>
      <w:r>
        <w:rPr>
          <w:rFonts w:ascii="Times New Roman"/>
          <w:b w:val="false"/>
          <w:i w:val="false"/>
          <w:color w:val="000000"/>
          <w:sz w:val="28"/>
        </w:rPr>
        <w:t>
      "3-тарау. Тұрғын үй көмегін тағайындау және төлеу тәртібі</w:t>
      </w:r>
    </w:p>
    <w:bookmarkEnd w:id="20"/>
    <w:bookmarkStart w:name="z33" w:id="21"/>
    <w:p>
      <w:pPr>
        <w:spacing w:after="0"/>
        <w:ind w:left="0"/>
        <w:jc w:val="both"/>
      </w:pPr>
      <w:r>
        <w:rPr>
          <w:rFonts w:ascii="Times New Roman"/>
          <w:b w:val="false"/>
          <w:i w:val="false"/>
          <w:color w:val="000000"/>
          <w:sz w:val="28"/>
        </w:rPr>
        <w:t>
      4-тарау. Тұрғын үй көмегін көрсету мерзімдері және кезеңділігі</w:t>
      </w:r>
    </w:p>
    <w:bookmarkEnd w:id="21"/>
    <w:bookmarkStart w:name="z34" w:id="22"/>
    <w:p>
      <w:pPr>
        <w:spacing w:after="0"/>
        <w:ind w:left="0"/>
        <w:jc w:val="both"/>
      </w:pPr>
      <w:r>
        <w:rPr>
          <w:rFonts w:ascii="Times New Roman"/>
          <w:b w:val="false"/>
          <w:i w:val="false"/>
          <w:color w:val="000000"/>
          <w:sz w:val="28"/>
        </w:rPr>
        <w:t>
      5-тарау. Тұрғын үй көмегіне өтініш білдіру және есептеу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xml:space="preserve">
      "18. Аз қамтылған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Тұрғын үй көмегі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 отырып, жүгінеді.</w:t>
      </w:r>
    </w:p>
    <w:bookmarkEnd w:id="23"/>
    <w:bookmarkStart w:name="z37" w:id="24"/>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жүгінген кезде осы Ереженің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шоттарды ғана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18-6-тармақтар</w:t>
      </w:r>
      <w:r>
        <w:rPr>
          <w:rFonts w:ascii="Times New Roman"/>
          <w:b w:val="false"/>
          <w:i w:val="false"/>
          <w:color w:val="000000"/>
          <w:sz w:val="28"/>
        </w:rPr>
        <w:t xml:space="preserve"> алып тасталсын.</w:t>
      </w:r>
    </w:p>
    <w:bookmarkStart w:name="z39" w:id="25"/>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 Ералы Серікұлы Оспановқа және Саран қалалық мәслихатының заңдылық, азаматтардың құқықтарын қорғау және әлеуметтік саланы дамыту мәселелері жөніндегі тұрақты комиссиясына жүктелсін.</w:t>
      </w:r>
    </w:p>
    <w:bookmarkEnd w:id="25"/>
    <w:bookmarkStart w:name="z40" w:id="2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