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a3cfc0" w14:textId="6a3cfc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Сәтбаев қаласының әкімдігінің 2017 жылғы 07 ақпандағы № 06/28 "Мүгедектерді жұмысқа орналастыру үшін жұмыс орындарына квота белгілеу туралы" қаулысына өзгеріс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Қарағанды облысы Сәтбаев қаласының әкімдігінің 2020 жылғы 24 сәуірдегі № 24/01 қаулысы. Қарағанды облысының Әділет департаментінде 2020 жылғы 27 сәуірде № 5807 болып тіркелді. Күші жойылды - Қарағанды облысы Сәтбаев қаласының әкімдігінің 2021 жылғы 4 ақпандағы № 10/01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Қарағанды облысы Сәтбаев қаласының әкімдігінің 04.02.2021 № 10/01 (алғаш ресми жарияланған күнен кейін он күнтізбелік күн өткен соң қолданысқа енгізіледі) </w:t>
      </w:r>
      <w:r>
        <w:rPr>
          <w:rFonts w:ascii="Times New Roman"/>
          <w:b w:val="false"/>
          <w:i w:val="false"/>
          <w:color w:val="ff0000"/>
          <w:sz w:val="28"/>
        </w:rPr>
        <w:t>қаулысымен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2001 жылғы 23 қаңтардағы "</w:t>
      </w:r>
      <w:r>
        <w:rPr>
          <w:rFonts w:ascii="Times New Roman"/>
          <w:b w:val="false"/>
          <w:i w:val="false"/>
          <w:color w:val="000000"/>
          <w:sz w:val="28"/>
        </w:rPr>
        <w:t>Қазақстан Республикасындағы жергілікті мемлекеттік басқару және өзін-өзі басқару туралы</w:t>
      </w:r>
      <w:r>
        <w:rPr>
          <w:rFonts w:ascii="Times New Roman"/>
          <w:b w:val="false"/>
          <w:i w:val="false"/>
          <w:color w:val="000000"/>
          <w:sz w:val="28"/>
        </w:rPr>
        <w:t>", 2016 жылғы 06 сәуірдегі "</w:t>
      </w:r>
      <w:r>
        <w:rPr>
          <w:rFonts w:ascii="Times New Roman"/>
          <w:b w:val="false"/>
          <w:i w:val="false"/>
          <w:color w:val="000000"/>
          <w:sz w:val="28"/>
        </w:rPr>
        <w:t>Халықты жұмыспен қамту туралы</w:t>
      </w:r>
      <w:r>
        <w:rPr>
          <w:rFonts w:ascii="Times New Roman"/>
          <w:b w:val="false"/>
          <w:i w:val="false"/>
          <w:color w:val="000000"/>
          <w:sz w:val="28"/>
        </w:rPr>
        <w:t xml:space="preserve">" заңдарына, Қазақстан Республикасының Денсаулық сақтау және әлеуметтік даму министрінің 2016 жылғы 13 маусымдағы № 498 "Мүгедектер үшін жұмыс орындарын квоталау қағидаларын бекіту туралы" (Нормативтік құқықтық актілерді мемлекеттік тіркеу тізілімінде № 14010 болып тіркелген) </w:t>
      </w:r>
      <w:r>
        <w:rPr>
          <w:rFonts w:ascii="Times New Roman"/>
          <w:b w:val="false"/>
          <w:i w:val="false"/>
          <w:color w:val="000000"/>
          <w:sz w:val="28"/>
        </w:rPr>
        <w:t>бұйрығына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халықты жұмыспен қамтуды қамтамасыз ету мақсатында қала әкімдігі ҚАУЛЫ ЕТЕДІ: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Сәтбаев қаласының әкімдігінің 2017 жылғы 7 ақпандағы № 06/28 "Мүгедектерді жұмысқа орналастыру үшін жұмыс орындарына квота белгілеу туралы" </w:t>
      </w:r>
      <w:r>
        <w:rPr>
          <w:rFonts w:ascii="Times New Roman"/>
          <w:b w:val="false"/>
          <w:i w:val="false"/>
          <w:color w:val="000000"/>
          <w:sz w:val="28"/>
        </w:rPr>
        <w:t>қаулысының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4163 тіркелген, 2017 жылғы 31 наурызда "Шарайна" газетінің № 12 (2253) және 2017 жылғы 24 наурызда Қазақстан Республикасының нормативтік құқықтық актілерінің Эталондық бақылау банкінде электрондық түрде жарияланды) мынадай өзгеріс енгізілсін: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қаулының </w:t>
      </w:r>
      <w:r>
        <w:rPr>
          <w:rFonts w:ascii="Times New Roman"/>
          <w:b w:val="false"/>
          <w:i w:val="false"/>
          <w:color w:val="000000"/>
          <w:sz w:val="28"/>
        </w:rPr>
        <w:t>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қаулының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қаулының орындалуын бақылау қала әкімі орынбасарының міндетін атқарушы А.Қ. Төлендинаға жүктелсін.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 алғаш ресми жарияланған күнінен кейін күнтізбелік он күн өткен соң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Сәтбаев қаласының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Идрисов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Сәтбаев қаласы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24 сәуірі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24/01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қаулысына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Сәтбаев қаласы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жылғы 7 ақпандағы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06/28 қаулысының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қосымшасы</w:t>
            </w:r>
          </w:p>
        </w:tc>
      </w:tr>
    </w:tbl>
    <w:bookmarkStart w:name="z12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Мүгедектерді жұмысқа орналастыру үшін жұмыс орындарына квота белгіленетін ұйымдардың тізімі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30"/>
        <w:gridCol w:w="3999"/>
        <w:gridCol w:w="1700"/>
        <w:gridCol w:w="2822"/>
        <w:gridCol w:w="2749"/>
      </w:tblGrid>
      <w:tr>
        <w:trPr>
          <w:trHeight w:val="30" w:hRule="atLeast"/>
        </w:trPr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Реттік №</w:t>
            </w:r>
          </w:p>
        </w:tc>
        <w:tc>
          <w:tcPr>
            <w:tcW w:w="3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Ұйымдардың атауы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Қызметкерлердің тізімдік саны (адам)</w:t>
            </w:r>
          </w:p>
        </w:tc>
        <w:tc>
          <w:tcPr>
            <w:tcW w:w="2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Квотаның көлемі (% қызметкерлердің тізімдік санынан)</w:t>
            </w:r>
          </w:p>
        </w:tc>
        <w:tc>
          <w:tcPr>
            <w:tcW w:w="2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Мүгедектерді жұмысқа орналастыру квотасын орындау үшін қажет саны (адам)</w:t>
            </w:r>
          </w:p>
        </w:tc>
      </w:tr>
      <w:tr>
        <w:trPr>
          <w:trHeight w:val="30" w:hRule="atLeast"/>
        </w:trPr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3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"Күншуақ" № 33 балабақша" коммуналдық мемлекеттік қазыналық кәсіпорын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  <w:tc>
          <w:tcPr>
            <w:tcW w:w="2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3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"Нұрбөбек" № 5 балабақша" коммуналдық мемлекеттік қазыналық кәсіпорын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2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3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"С.Сейфуллин атындағы гимназия" коммуналдық мемлекеттік мекеме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  <w:tc>
          <w:tcPr>
            <w:tcW w:w="2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3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"Сәтбаев қаласының № 1 мектеп -гимназиясы" коммуналдық мемлекеттік мекеме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  <w:tc>
          <w:tcPr>
            <w:tcW w:w="2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3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"Абай атындағы № 4 мектеп - лицей" коммуналдық мемлекеттік мекеме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</w:t>
            </w:r>
          </w:p>
        </w:tc>
        <w:tc>
          <w:tcPr>
            <w:tcW w:w="2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3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"№ 9 жалпы білім беру мектебі " коммуналдық мемлекеттік мекеме 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</w:t>
            </w:r>
          </w:p>
        </w:tc>
        <w:tc>
          <w:tcPr>
            <w:tcW w:w="2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3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"№ 19 жалпы білім беру мектебі " коммуналдық мемлекеттік мекеме 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</w:t>
            </w:r>
          </w:p>
        </w:tc>
        <w:tc>
          <w:tcPr>
            <w:tcW w:w="2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3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"Сәтбаев жылу, сумен жабдықтау кәсіпорны" жауапкершілігі шектеулі серіктестік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</w:t>
            </w:r>
          </w:p>
        </w:tc>
        <w:tc>
          <w:tcPr>
            <w:tcW w:w="2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856</w:t>
            </w:r>
          </w:p>
        </w:tc>
        <w:tc>
          <w:tcPr>
            <w:tcW w:w="2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