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b01f" w14:textId="0cdb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2020 жылғы 15 қаңтардағы № 5 қаулысы. Қарағанды облысының Әділет департаментінде 2020 жылғы 24 қаңтарда № 5689 болып тіркелді. Күші жойылды - Қарағанды облысы Қаражал қаласының әкімдігінің 2021 жылғы 8 ақпандағы № 12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қаласының әкімдігінің 08.02.2021 № 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w:t>
      </w:r>
    </w:p>
    <w:bookmarkEnd w:id="1"/>
    <w:bookmarkStart w:name="z6" w:id="2"/>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Қаражал қаласы пробация қызметінің есебінде тұрған адамдарды жұмысқа орналастыру үшін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xml:space="preserve">
      2. Қаражал қаласы әкімдігінің 2019 жылғы 21 ақпандағы № 36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5206 болып тіркелген, 2019 жылғы 2 наурыздағы № 9 (944 ) "Қазыңалы өңір" газетінде, Қазақстан Республикасы нормативтік құқықтық актілерінің Эталондық бақылау банкінде электрондық түрде 2019 жылғы 7 наурызда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орындалуына бақылау жасау Қаражал қаласы әкімінің орынбасары Д. Джакуповқа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w:t>
            </w:r>
            <w:r>
              <w:br/>
            </w:r>
            <w:r>
              <w:rPr>
                <w:rFonts w:ascii="Times New Roman"/>
                <w:b w:val="false"/>
                <w:i w:val="false"/>
                <w:color w:val="000000"/>
                <w:sz w:val="20"/>
              </w:rPr>
              <w:t>әкімі</w:t>
            </w:r>
            <w:r>
              <w:br/>
            </w:r>
            <w:r>
              <w:rPr>
                <w:rFonts w:ascii="Times New Roman"/>
                <w:b w:val="false"/>
                <w:i w:val="false"/>
                <w:color w:val="000000"/>
                <w:sz w:val="20"/>
              </w:rPr>
              <w:t>2020 жылғы 15 қаңтары</w:t>
            </w:r>
            <w:r>
              <w:br/>
            </w:r>
            <w:r>
              <w:rPr>
                <w:rFonts w:ascii="Times New Roman"/>
                <w:b w:val="false"/>
                <w:i w:val="false"/>
                <w:color w:val="000000"/>
                <w:sz w:val="20"/>
              </w:rPr>
              <w:t>№ 5</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201"/>
        <w:gridCol w:w="1682"/>
        <w:gridCol w:w="2791"/>
        <w:gridCol w:w="3607"/>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 (бірлік)</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әкімиятының Қалалық коммуналдық шаруашылығы" коммуналдық мемлекеттік кәсіпорыны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әкімінің аппаратының "Жәйрем Болашақ" коммуналдық мемлекеттік кәсіпорыны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w:t>
            </w:r>
            <w:r>
              <w:br/>
            </w:r>
            <w:r>
              <w:rPr>
                <w:rFonts w:ascii="Times New Roman"/>
                <w:b w:val="false"/>
                <w:i w:val="false"/>
                <w:color w:val="000000"/>
                <w:sz w:val="20"/>
              </w:rPr>
              <w:t>әкімі</w:t>
            </w:r>
            <w:r>
              <w:br/>
            </w:r>
            <w:r>
              <w:rPr>
                <w:rFonts w:ascii="Times New Roman"/>
                <w:b w:val="false"/>
                <w:i w:val="false"/>
                <w:color w:val="000000"/>
                <w:sz w:val="20"/>
              </w:rPr>
              <w:t>2020 жылғы 15 қаңтары</w:t>
            </w:r>
            <w:r>
              <w:br/>
            </w:r>
            <w:r>
              <w:rPr>
                <w:rFonts w:ascii="Times New Roman"/>
                <w:b w:val="false"/>
                <w:i w:val="false"/>
                <w:color w:val="000000"/>
                <w:sz w:val="20"/>
              </w:rPr>
              <w:t>№ 5</w:t>
            </w:r>
            <w:r>
              <w:br/>
            </w:r>
            <w:r>
              <w:rPr>
                <w:rFonts w:ascii="Times New Roman"/>
                <w:b w:val="false"/>
                <w:i w:val="false"/>
                <w:color w:val="000000"/>
                <w:sz w:val="20"/>
              </w:rPr>
              <w:t>2 қосымша</w:t>
            </w:r>
          </w:p>
        </w:tc>
      </w:tr>
    </w:tbl>
    <w:bookmarkStart w:name="z15" w:id="8"/>
    <w:p>
      <w:pPr>
        <w:spacing w:after="0"/>
        <w:ind w:left="0"/>
        <w:jc w:val="left"/>
      </w:pPr>
      <w:r>
        <w:rPr>
          <w:rFonts w:ascii="Times New Roman"/>
          <w:b/>
          <w:i w:val="false"/>
          <w:color w:val="000000"/>
        </w:rPr>
        <w:t xml:space="preserve"> Қаражал қаласы пробация қызметінің есебінде тұрған адамдарды жұмысқа орналастыру үшін жұмыс орындары квотасы белгіленетін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3145"/>
        <w:gridCol w:w="1652"/>
        <w:gridCol w:w="2741"/>
        <w:gridCol w:w="3761"/>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пробация қызметінің есебінде тұрған адамдарды жұмысқа орналастыру үшін жұмыс орындарының саны (бірлік)</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әкімиятының Қалалық коммуналдық шаруашылығы" коммуналдық мемлекеттік кәсіпорыны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әкімінің аппаратының "Жәйрем Болашақ" коммуналдық мемлекеттік кәсіпорыны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