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142b" w14:textId="dc61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2019 жылғы 25 сәуірдегі № 387 "Барлық салықтөлеушілер үшін тіркелген салықтың мөлшерлемерін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2020 жылғы 15 маусымдағы № 517 шешімі. Қарағанды облысының Әділет департаментінде 2020 жылғы 19 маусымда № 5888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ХXXVII сессиясының 2019 жылғы 25 сәуірдегі № 387 "Барлық салықтөлеушілер үшін тіркелген салықтың мөлшерлемерін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5308 болып тіркелген, 2019 жылдың 6 мамырында Қазақстан Республикасы нормативтік актілерінің эталондық бақылау банкінде электрондық түрде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2020 жылдың 1 қаңтарынан бастап туындаған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