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068ff" w14:textId="e4068f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Қарағанды облысының жергілікті маңызы бар ерекше қорғалатын табиғи аумақтарды пайдаланғаны үшін төлемақы ставкасын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облыстық мәслихатының 2020 жылғы 11 маусымдағы № 537 шешімі. Қарағанды облысының Әділет департаментінде 2020 жылғы 19 маусымда № 5889 болып тіркелді. Күші жойылды - Қарағанды облыстық мәслихатының 2026 жылғы 25 маусымдағы № 409 шешімімен</w:t>
      </w:r>
    </w:p>
    <w:p>
      <w:pPr>
        <w:spacing w:after="0"/>
        <w:ind w:left="0"/>
        <w:jc w:val="both"/>
      </w:pPr>
      <w:bookmarkStart w:name="z1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Қарағанды облыстық мәслихатының 25.06.2026 </w:t>
      </w:r>
      <w:r>
        <w:rPr>
          <w:rFonts w:ascii="Times New Roman"/>
          <w:b w:val="false"/>
          <w:i w:val="false"/>
          <w:color w:val="ff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2017 жылғы 25 желтоқсандағы "Салық және бюджетке төленетін басқа да міндетті төлемдер туралы (Салық кодексі)"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>, Қазақстан Республикасының 2001 жылғы 23 қаңтардағы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 және Қазақстан Республикасының 2006 жылғы 7 шілдедегі "</w:t>
      </w:r>
      <w:r>
        <w:rPr>
          <w:rFonts w:ascii="Times New Roman"/>
          <w:b w:val="false"/>
          <w:i w:val="false"/>
          <w:color w:val="000000"/>
          <w:sz w:val="28"/>
        </w:rPr>
        <w:t>Ерекше қорғалатын табиғи аумақтар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 Қарағанды облыстық мәслихат ШЕШІМ ЕТТІ: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Қарағанды облысының жергілікті маңызы бар ерекше қорғалатын табиғи аумақтарды пайдаланғаны үшін төлемақы республикалық бюджет туралы заңда белгіленген, тиісті қаржы жылының 1 қаңтарында қолданыста болатын 0,1 айлық есептік көрсеткіш есебінен ерекше қорғалатын табиғи аумақта болған әрбір күн үшін ставкалары бекітілсін.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облыстық мәслихаттың өнеркәсіп, шағын және орта бизнесті дамыту, аграрлық мәселелер және экология жөніндегі тұрақты комиссиясына (Ш.А. Осин) және облыс әкімінің орынбасарына (С.Ж. Шайдаров) жүктелсін.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БРАМОНТОВА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Утешов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