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002a" w14:textId="f820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14 сәуірдегі № 23/01 қаулысы. Қарағанды облысының Әділет департаментінде 2020 жылғы 15 сәуірде № 5799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2019 жылғы 25 қарашадағы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 қызметтер көрсету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кейбір қаулыларының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Қарағанды облысы әкімдігінің 2016 жылғы 18 шілдедегі № 52/01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3928 нөмірмен тіркелген, 2016 жылғы 13 тамыздағы № 105 "Индустриальная Караганда" және 2016 жылғы 13 тамыздағы № 127 "Орталық Қазақстан" газеттерінде, "Әділет" ақпараттық-құқықтық жүйесінде 2016 жылдың 11 тамызында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Қарағанды облысы әкімдігінің 2016 жылғы 18 шілдедегі № 52/01 қаулысына өзгеріс енгізу туралы" Қарағанды облысы әкімдігінің 2019 жылғы 25 шілдедегі № 45/01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5419 нөмірмен тіркелген, 2019 жылғы 17 тамыздағы № 90 (22 494) "Индустриальная Караганда" және 2019 жылғы 17 тамыздағы № 90 (22 686) "Орталық Қазақстан" газеттерінде, Қазақстан Республикасының нормативтік құқықтық актілердің эталондық бақылау банкінде электрондық түрде 2019 жылдың 1 тамызында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көрсетілетін қызмет регламенттерін бекіту туралы" Қарағанды облысы әкімдігінің 2019 жылғы 20 тамыздағы № 49/02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5443 нөмірмен тіркелген, 2019 жылғы 5 қыркүйектегі № 97 (22 501) "Индустриальная Караганда" және 2019 жылғы 5 қыркүйектіге № 97 (22 693) "Орталық Қазақстан" газеттерінде, Қазақстан Республикасының нормативтік құқықтық актілердің эталондық бақылау банкінде электрондық түрде 2019 жылдың 27 тамызында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