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e55d" w14:textId="80de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ауылдық округтерінің жергілікті қоғамдастық жиналысының регламентін бекіту туралы" Мойынқұм аудандық мәслихатының 2018 жылғы 6 қыркүйектегі №28-3 шешімінің күші жойылды деп тану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28 тамыздағы № 64-3 шешімі. Жамбыл облысының Әділет департаментінде 2020 жылғы 2 қыркүйекте № 4717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Мойынқұм аудандық мәслихатының 2018 жылғы 6 қыркүйектегі "Мойынқұм ауданы ауылдық округтерінің жергілікті қоғамдастық жиналысының регламентін бекіту туралы" </w:t>
      </w:r>
      <w:r>
        <w:rPr>
          <w:rFonts w:ascii="Times New Roman"/>
          <w:b w:val="false"/>
          <w:i w:val="false"/>
          <w:color w:val="000000"/>
          <w:sz w:val="28"/>
        </w:rPr>
        <w:t>№ 28-3</w:t>
      </w:r>
      <w:r>
        <w:rPr>
          <w:rFonts w:ascii="Times New Roman"/>
          <w:b w:val="false"/>
          <w:i w:val="false"/>
          <w:color w:val="000000"/>
          <w:sz w:val="28"/>
        </w:rPr>
        <w:t xml:space="preserve"> (нормативтік құқықтық актілерді мемлекеттік тіркеу тізіліміне </w:t>
      </w:r>
      <w:r>
        <w:rPr>
          <w:rFonts w:ascii="Times New Roman"/>
          <w:b w:val="false"/>
          <w:i w:val="false"/>
          <w:color w:val="000000"/>
          <w:sz w:val="28"/>
        </w:rPr>
        <w:t>№ 3952</w:t>
      </w:r>
      <w:r>
        <w:rPr>
          <w:rFonts w:ascii="Times New Roman"/>
          <w:b w:val="false"/>
          <w:i w:val="false"/>
          <w:color w:val="000000"/>
          <w:sz w:val="28"/>
        </w:rPr>
        <w:t xml:space="preserve"> болып тіркелген, 2018 жылғы 28 қыркүйек Қазақстан Республикасы нормативтік құқықтық актілердің эталондық бақылау банкінде жарияланған)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аумақтың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 алғаш ресми жариялаған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