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42c9" w14:textId="d834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жер салығының мөлшерлемелерін түзету туралы</w:t>
      </w:r>
    </w:p>
    <w:p>
      <w:pPr>
        <w:spacing w:after="0"/>
        <w:ind w:left="0"/>
        <w:jc w:val="both"/>
      </w:pPr>
      <w:r>
        <w:rPr>
          <w:rFonts w:ascii="Times New Roman"/>
          <w:b w:val="false"/>
          <w:i w:val="false"/>
          <w:color w:val="000000"/>
          <w:sz w:val="28"/>
        </w:rPr>
        <w:t>Жамбыл облысы Меркі аудандық мәслихатының 2020 жылғы 27 қарашадағы № 76-7 шешімі. Жамбыл облысының Әділет департаментінде 2020 жылғы 8 желтоқсанда № 4822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510-бабының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Меркі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 баптарында</w:t>
      </w:r>
      <w:r>
        <w:rPr>
          <w:rFonts w:ascii="Times New Roman"/>
          <w:b w:val="false"/>
          <w:i w:val="false"/>
          <w:color w:val="000000"/>
          <w:sz w:val="28"/>
        </w:rPr>
        <w:t xml:space="preserve"> белгіленген жер салығының базалық мөлшерлемелерінен, Меркі ауданы бойынша жерді аймаққа бөлу схемалары негізінде жер салығының базалық мөлшерлемелері 50 пайызға арттырылсын:</w:t>
      </w:r>
    </w:p>
    <w:bookmarkEnd w:id="1"/>
    <w:bookmarkStart w:name="z9" w:id="2"/>
    <w:p>
      <w:pPr>
        <w:spacing w:after="0"/>
        <w:ind w:left="0"/>
        <w:jc w:val="both"/>
      </w:pPr>
      <w:r>
        <w:rPr>
          <w:rFonts w:ascii="Times New Roman"/>
          <w:b w:val="false"/>
          <w:i w:val="false"/>
          <w:color w:val="000000"/>
          <w:sz w:val="28"/>
        </w:rPr>
        <w:t>
      1) жеке тұлғаларға берілген ауыл шаруашылығы мақсатындағы жерлерге;</w:t>
      </w:r>
    </w:p>
    <w:bookmarkEnd w:id="2"/>
    <w:bookmarkStart w:name="z10" w:id="3"/>
    <w:p>
      <w:pPr>
        <w:spacing w:after="0"/>
        <w:ind w:left="0"/>
        <w:jc w:val="both"/>
      </w:pPr>
      <w:r>
        <w:rPr>
          <w:rFonts w:ascii="Times New Roman"/>
          <w:b w:val="false"/>
          <w:i w:val="false"/>
          <w:color w:val="000000"/>
          <w:sz w:val="28"/>
        </w:rPr>
        <w:t>
      2) елді мекендердің жерлеріне (үй маңындағы учаскелерді қоспағанда);</w:t>
      </w:r>
    </w:p>
    <w:bookmarkEnd w:id="3"/>
    <w:bookmarkStart w:name="z11" w:id="4"/>
    <w:p>
      <w:pPr>
        <w:spacing w:after="0"/>
        <w:ind w:left="0"/>
        <w:jc w:val="both"/>
      </w:pPr>
      <w:r>
        <w:rPr>
          <w:rFonts w:ascii="Times New Roman"/>
          <w:b w:val="false"/>
          <w:i w:val="false"/>
          <w:color w:val="000000"/>
          <w:sz w:val="28"/>
        </w:rPr>
        <w:t xml:space="preserve">
      3) елді мекендерден тыс орналасқан өнеркәсіп, көлік, байланыс, қорғаныс және өзге де ауыл шаруашылығы мақсатындағы емес жерлерге. </w:t>
      </w:r>
    </w:p>
    <w:bookmarkEnd w:id="4"/>
    <w:bookmarkStart w:name="z12" w:id="5"/>
    <w:p>
      <w:pPr>
        <w:spacing w:after="0"/>
        <w:ind w:left="0"/>
        <w:jc w:val="both"/>
      </w:pPr>
      <w:r>
        <w:rPr>
          <w:rFonts w:ascii="Times New Roman"/>
          <w:b w:val="false"/>
          <w:i w:val="false"/>
          <w:color w:val="000000"/>
          <w:sz w:val="28"/>
        </w:rPr>
        <w:t>
      2. Осы шешімнің орындалуын бақылау Меркі аудандық маслихаттың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2021 жылдың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Нуралбеков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