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119e" w14:textId="a091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 Жамбыл облысы әкімдігінің 2013 жылғы 28 қарашадағы № 365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2020 жылғы 3 наурыздағы № 37 қаулысы. Жамбыл облысының Әділет департаментінде 2020 жылғы 4 наурызда № 4518 болып тіркелді. Күші жойылды - Жамбыл облысы әкімдігінің 2023 жылғы 10 қазандағы № 192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10.10.2023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0"/>
    <w:p>
      <w:pPr>
        <w:spacing w:after="0"/>
        <w:ind w:left="0"/>
        <w:jc w:val="both"/>
      </w:pPr>
      <w:r>
        <w:rPr>
          <w:rFonts w:ascii="Times New Roman"/>
          <w:b w:val="false"/>
          <w:i w:val="false"/>
          <w:color w:val="000000"/>
          <w:sz w:val="28"/>
        </w:rPr>
        <w:t xml:space="preserve">
      1. "Учаскелік комиссиялар туралы ережені бекіту туралы" Жамбыл облысы әкімдігінің 2013 жылғы 28 қарашадағы </w:t>
      </w:r>
      <w:r>
        <w:rPr>
          <w:rFonts w:ascii="Times New Roman"/>
          <w:b w:val="false"/>
          <w:i w:val="false"/>
          <w:color w:val="000000"/>
          <w:sz w:val="28"/>
        </w:rPr>
        <w:t>№ 365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2108</w:t>
      </w:r>
      <w:r>
        <w:rPr>
          <w:rFonts w:ascii="Times New Roman"/>
          <w:b w:val="false"/>
          <w:i w:val="false"/>
          <w:color w:val="000000"/>
          <w:sz w:val="28"/>
        </w:rPr>
        <w:t xml:space="preserve"> болып тіркелген, 2014 жылдың 6 ақпанында "Ақ жол" газетінде жарияланған)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"Учаскелік комиссиялар туралы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"1. Қоса беріліп отырған:</w:t>
      </w:r>
    </w:p>
    <w:bookmarkEnd w:id="2"/>
    <w:bookmarkStart w:name="z13" w:id="3"/>
    <w:p>
      <w:pPr>
        <w:spacing w:after="0"/>
        <w:ind w:left="0"/>
        <w:jc w:val="both"/>
      </w:pPr>
      <w:r>
        <w:rPr>
          <w:rFonts w:ascii="Times New Roman"/>
          <w:b w:val="false"/>
          <w:i w:val="false"/>
          <w:color w:val="000000"/>
          <w:sz w:val="28"/>
        </w:rPr>
        <w:t>
      1) осы қаулыға 1- қосымшаға сәйкес учаскелік комиссиялар туралы ережесі;</w:t>
      </w:r>
    </w:p>
    <w:bookmarkEnd w:id="3"/>
    <w:bookmarkStart w:name="z14" w:id="4"/>
    <w:p>
      <w:pPr>
        <w:spacing w:after="0"/>
        <w:ind w:left="0"/>
        <w:jc w:val="both"/>
      </w:pPr>
      <w:r>
        <w:rPr>
          <w:rFonts w:ascii="Times New Roman"/>
          <w:b w:val="false"/>
          <w:i w:val="false"/>
          <w:color w:val="000000"/>
          <w:sz w:val="28"/>
        </w:rPr>
        <w:t>
      2) осы қаулыға 2- қосымшаға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оң жақтағы жоғарғы бұрышы</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"Жамбыл облысы әкімдігінің 2013 жылғы 28 қарашадағы № 365 қаулысына 1- қосымша";</w:t>
      </w:r>
    </w:p>
    <w:bookmarkEnd w:id="5"/>
    <w:bookmarkStart w:name="z17" w:id="6"/>
    <w:p>
      <w:pPr>
        <w:spacing w:after="0"/>
        <w:ind w:left="0"/>
        <w:jc w:val="both"/>
      </w:pPr>
      <w:r>
        <w:rPr>
          <w:rFonts w:ascii="Times New Roman"/>
          <w:b w:val="false"/>
          <w:i w:val="false"/>
          <w:color w:val="000000"/>
          <w:sz w:val="28"/>
        </w:rPr>
        <w:t>
      көрсетілген қаулымен бекітілген Учаскелік комиссиялар туралы ережеде: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тармақтың 4) тармақшасы</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"4) ұсынылған құжаттардың және (немесе) тексеру нәтижелерінің негізінде осы қаулының 2 - 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"13. Комиссия:</w:t>
      </w:r>
    </w:p>
    <w:bookmarkEnd w:id="9"/>
    <w:bookmarkStart w:name="z25" w:id="10"/>
    <w:p>
      <w:pPr>
        <w:spacing w:after="0"/>
        <w:ind w:left="0"/>
        <w:jc w:val="both"/>
      </w:pPr>
      <w:r>
        <w:rPr>
          <w:rFonts w:ascii="Times New Roman"/>
          <w:b w:val="false"/>
          <w:i w:val="false"/>
          <w:color w:val="000000"/>
          <w:sz w:val="28"/>
        </w:rPr>
        <w:t>
      Халықты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Халықты жұмыспен қамту орталығына немесе кент, ауыл, ауылдық округ әкіміне береді;</w:t>
      </w:r>
    </w:p>
    <w:bookmarkEnd w:id="10"/>
    <w:bookmarkStart w:name="z26" w:id="11"/>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қаулының қосымшасына</w:t>
      </w:r>
      <w:r>
        <w:rPr>
          <w:rFonts w:ascii="Times New Roman"/>
          <w:b w:val="false"/>
          <w:i w:val="false"/>
          <w:color w:val="000000"/>
          <w:sz w:val="28"/>
        </w:rPr>
        <w:t xml:space="preserve"> сәйкес 2- қосымшамен толықтырылсын.</w:t>
      </w:r>
    </w:p>
    <w:bookmarkStart w:name="z28" w:id="12"/>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12"/>
    <w:bookmarkStart w:name="z29" w:id="1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3"/>
    <w:bookmarkStart w:name="z30" w:id="1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14"/>
    <w:bookmarkStart w:name="z31" w:id="1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15"/>
    <w:bookmarkStart w:name="z32" w:id="1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16"/>
    <w:bookmarkStart w:name="z33" w:id="1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"КЕЛІСІЛДІ"</w:t>
      </w:r>
    </w:p>
    <w:bookmarkEnd w:id="18"/>
    <w:bookmarkStart w:name="z36" w:id="19"/>
    <w:p>
      <w:pPr>
        <w:spacing w:after="0"/>
        <w:ind w:left="0"/>
        <w:jc w:val="both"/>
      </w:pPr>
      <w:r>
        <w:rPr>
          <w:rFonts w:ascii="Times New Roman"/>
          <w:b w:val="false"/>
          <w:i w:val="false"/>
          <w:color w:val="000000"/>
          <w:sz w:val="28"/>
        </w:rPr>
        <w:t>
      Жамбыл облыстық мәслихаттың хатшысы</w:t>
      </w:r>
    </w:p>
    <w:bookmarkEnd w:id="19"/>
    <w:bookmarkStart w:name="z37" w:id="20"/>
    <w:p>
      <w:pPr>
        <w:spacing w:after="0"/>
        <w:ind w:left="0"/>
        <w:jc w:val="both"/>
      </w:pPr>
      <w:r>
        <w:rPr>
          <w:rFonts w:ascii="Times New Roman"/>
          <w:b w:val="false"/>
          <w:i w:val="false"/>
          <w:color w:val="000000"/>
          <w:sz w:val="28"/>
        </w:rPr>
        <w:t>
      Б. Қарашолақов</w:t>
      </w:r>
    </w:p>
    <w:bookmarkEnd w:id="20"/>
    <w:bookmarkStart w:name="z38" w:id="21"/>
    <w:p>
      <w:pPr>
        <w:spacing w:after="0"/>
        <w:ind w:left="0"/>
        <w:jc w:val="both"/>
      </w:pPr>
      <w:r>
        <w:rPr>
          <w:rFonts w:ascii="Times New Roman"/>
          <w:b w:val="false"/>
          <w:i w:val="false"/>
          <w:color w:val="000000"/>
          <w:sz w:val="28"/>
        </w:rPr>
        <w:t>
      "____" __________2020 жыл</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"___" ________</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365 қаулысына 2- қосымша</w:t>
            </w:r>
          </w:p>
        </w:tc>
      </w:tr>
    </w:tbl>
    <w:bookmarkStart w:name="z45" w:id="22"/>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 </w:t>
      </w:r>
    </w:p>
    <w:bookmarkEnd w:id="22"/>
    <w:bookmarkStart w:name="z46" w:id="23"/>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23"/>
    <w:bookmarkStart w:name="z47" w:id="24"/>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bookmarkEnd w:id="24"/>
    <w:bookmarkStart w:name="z48" w:id="2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бұйрығымен бекітілген Мемлекеттік атаулы әлеуметтік көмекті тағайындау және төлеу қағидаларының 7- тармағына (Нормативтік құқықтық актілердің мемлекеттік тіркеу тізілімінде </w:t>
      </w:r>
      <w:r>
        <w:rPr>
          <w:rFonts w:ascii="Times New Roman"/>
          <w:b w:val="false"/>
          <w:i w:val="false"/>
          <w:color w:val="000000"/>
          <w:sz w:val="28"/>
        </w:rPr>
        <w:t>№ 11426</w:t>
      </w:r>
      <w:r>
        <w:rPr>
          <w:rFonts w:ascii="Times New Roman"/>
          <w:b w:val="false"/>
          <w:i w:val="false"/>
          <w:color w:val="000000"/>
          <w:sz w:val="28"/>
        </w:rPr>
        <w:t xml:space="preserve"> болып тіркелген) сәйкес Халықты жұмыспен қамту орталығымен немесе кент, ауыл, ауылдық округ әкімімен расталған мәліметтердің бар болуы;</w:t>
      </w:r>
    </w:p>
    <w:bookmarkEnd w:id="25"/>
    <w:bookmarkStart w:name="z49" w:id="26"/>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bookmarkEnd w:id="26"/>
    <w:bookmarkStart w:name="z50" w:id="27"/>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bookmarkEnd w:id="27"/>
    <w:bookmarkStart w:name="z51" w:id="28"/>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сонымен қатар тиісті актілермен расталатын авариялық жағдайдағы тұрғын үйлерді қоспағанда, оның (олардың) жеке меншік иелігіндегі, соның ішінде атаулы әлеуметтік көмекті тағайындауға жүгінгенге дейін соңғы бес жыл көлемінде тұруға жарамды иеліктен шығарылған оның (олардың) жеке меншік иелігіндегі біреуден аса тұрғын үйдің бар болуы;</w:t>
      </w:r>
    </w:p>
    <w:bookmarkEnd w:id="28"/>
    <w:bookmarkStart w:name="z52" w:id="29"/>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bookmarkEnd w:id="29"/>
    <w:bookmarkStart w:name="z53" w:id="30"/>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bookmarkEnd w:id="30"/>
    <w:bookmarkStart w:name="z54" w:id="31"/>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біреуден астам жеңіл автокөлігі бар болуы;</w:t>
      </w:r>
    </w:p>
    <w:bookmarkEnd w:id="31"/>
    <w:bookmarkStart w:name="z55" w:id="32"/>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жолаушыларды, багажды, жүктерді тасымалдауға арналған арнайы бейімделген және (немесе) арнаулы автомобильдердің немесе теңіз және (немесе) ішкі су және (немесе) әуе көліктерінің бар болуы.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